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24"/>
        </w:rPr>
      </w:pPr>
      <w:r>
        <w:rPr>
          <w:rFonts w:hint="eastAsia"/>
          <w:b/>
          <w:bCs/>
          <w:sz w:val="36"/>
          <w:szCs w:val="36"/>
        </w:rPr>
        <w:t>《江苏交通企业信息》2021第3期</w:t>
      </w:r>
    </w:p>
    <w:p>
      <w:pPr>
        <w:jc w:val="center"/>
        <w:rPr>
          <w:rFonts w:ascii="宋体" w:hAnsi="宋体" w:eastAsia="宋体" w:cs="宋体"/>
          <w:sz w:val="24"/>
        </w:rPr>
      </w:pPr>
    </w:p>
    <w:p>
      <w:pPr>
        <w:spacing w:line="360" w:lineRule="auto"/>
        <w:rPr>
          <w:rFonts w:ascii="宋体" w:hAnsi="宋体" w:eastAsia="宋体" w:cs="宋体"/>
          <w:color w:val="C00000"/>
          <w:sz w:val="24"/>
        </w:rPr>
      </w:pPr>
      <w:r>
        <w:rPr>
          <w:rFonts w:hint="eastAsia" w:ascii="宋体" w:hAnsi="宋体" w:eastAsia="宋体" w:cs="宋体"/>
          <w:color w:val="C00000"/>
          <w:sz w:val="24"/>
        </w:rPr>
        <w:t>本期导读</w:t>
      </w:r>
    </w:p>
    <w:p>
      <w:pPr>
        <w:spacing w:line="360" w:lineRule="auto"/>
        <w:rPr>
          <w:rFonts w:ascii="宋体" w:hAnsi="宋体" w:eastAsia="宋体" w:cs="宋体"/>
          <w:color w:val="C00000"/>
          <w:sz w:val="24"/>
        </w:rPr>
      </w:pPr>
      <w:r>
        <w:rPr>
          <w:rFonts w:hint="eastAsia" w:ascii="宋体" w:hAnsi="宋体" w:eastAsia="宋体" w:cs="宋体"/>
          <w:color w:val="C00000"/>
          <w:sz w:val="24"/>
        </w:rPr>
        <w:t>◆企业文化建设活动信息</w:t>
      </w:r>
    </w:p>
    <w:p>
      <w:pPr>
        <w:spacing w:line="360" w:lineRule="auto"/>
        <w:rPr>
          <w:rFonts w:ascii="宋体" w:hAnsi="宋体" w:cs="宋体"/>
          <w:color w:val="C00000"/>
          <w:sz w:val="24"/>
        </w:rPr>
      </w:pPr>
      <w:r>
        <w:rPr>
          <w:rFonts w:hint="eastAsia" w:ascii="宋体" w:hAnsi="宋体" w:eastAsia="宋体" w:cs="宋体"/>
          <w:color w:val="C00000"/>
          <w:sz w:val="24"/>
        </w:rPr>
        <w:t>◆</w:t>
      </w:r>
      <w:r>
        <w:rPr>
          <w:rFonts w:hint="eastAsia" w:ascii="宋体" w:hAnsi="宋体" w:cs="宋体"/>
          <w:color w:val="C00000"/>
          <w:sz w:val="24"/>
        </w:rPr>
        <w:t>各单位开展</w:t>
      </w:r>
      <w:r>
        <w:rPr>
          <w:rFonts w:hint="eastAsia" w:ascii="宋体" w:hAnsi="宋体" w:eastAsia="宋体" w:cs="宋体"/>
          <w:color w:val="C00000"/>
          <w:sz w:val="24"/>
        </w:rPr>
        <w:t>学党史活动</w:t>
      </w:r>
    </w:p>
    <w:p>
      <w:pPr>
        <w:pStyle w:val="8"/>
        <w:rPr>
          <w:color w:val="C00000"/>
        </w:rPr>
      </w:pPr>
      <w:r>
        <w:rPr>
          <w:rFonts w:hint="eastAsia" w:ascii="宋体" w:hAnsi="宋体" w:cs="宋体"/>
          <w:color w:val="C00000"/>
          <w:sz w:val="24"/>
        </w:rPr>
        <w:t>◆学雷锋、庆三八活动简讯</w:t>
      </w:r>
    </w:p>
    <w:p>
      <w:pPr>
        <w:spacing w:line="360" w:lineRule="auto"/>
        <w:rPr>
          <w:rFonts w:ascii="宋体" w:hAnsi="宋体" w:eastAsia="宋体" w:cs="宋体"/>
          <w:color w:val="C00000"/>
          <w:sz w:val="24"/>
        </w:rPr>
      </w:pPr>
      <w:r>
        <w:rPr>
          <w:rFonts w:hint="eastAsia" w:ascii="宋体" w:hAnsi="宋体" w:eastAsia="宋体" w:cs="宋体"/>
          <w:color w:val="C00000"/>
          <w:sz w:val="24"/>
        </w:rPr>
        <w:t>◆重大交通工程进展情况</w:t>
      </w:r>
    </w:p>
    <w:p>
      <w:pPr>
        <w:spacing w:line="360" w:lineRule="auto"/>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color w:val="C00000"/>
          <w:sz w:val="24"/>
        </w:rPr>
        <w:t>◆各单位综合要闻</w:t>
      </w:r>
    </w:p>
    <w:p>
      <w:pPr>
        <w:jc w:val="center"/>
        <w:rPr>
          <w:rFonts w:ascii="宋体" w:hAnsi="宋体" w:eastAsia="宋体" w:cs="宋体"/>
          <w:b/>
          <w:bCs/>
          <w:color w:val="C00000"/>
          <w:sz w:val="24"/>
        </w:rPr>
      </w:pPr>
      <w:r>
        <w:rPr>
          <w:rFonts w:hint="eastAsia" w:ascii="宋体" w:hAnsi="宋体" w:eastAsia="宋体" w:cs="宋体"/>
          <w:b/>
          <w:bCs/>
          <w:color w:val="C00000"/>
          <w:sz w:val="24"/>
        </w:rPr>
        <w:t>企业文化建设活动信息</w:t>
      </w:r>
    </w:p>
    <w:p>
      <w:pPr>
        <w:spacing w:line="360" w:lineRule="auto"/>
        <w:ind w:firstLine="480" w:firstLineChars="200"/>
      </w:pPr>
      <w:r>
        <w:rPr>
          <w:rFonts w:hint="eastAsia" w:ascii="宋体" w:hAnsi="宋体" w:eastAsia="宋体" w:cs="宋体"/>
          <w:color w:val="FF0000"/>
          <w:sz w:val="24"/>
        </w:rPr>
        <w:t>★省交通运输厅下发《2021年全省交通运输行业文化建设工作要点》</w:t>
      </w:r>
    </w:p>
    <w:p>
      <w:pPr>
        <w:spacing w:line="360" w:lineRule="auto"/>
        <w:ind w:firstLine="480" w:firstLineChars="200"/>
        <w:rPr>
          <w:rFonts w:ascii="宋体" w:hAnsi="宋体" w:eastAsia="宋体" w:cs="宋体"/>
          <w:sz w:val="24"/>
        </w:rPr>
      </w:pPr>
      <w:r>
        <w:rPr>
          <w:rFonts w:hint="eastAsia" w:ascii="宋体" w:hAnsi="宋体" w:eastAsia="宋体" w:cs="宋体"/>
          <w:sz w:val="24"/>
        </w:rPr>
        <w:t>近日，省交通运输厅制定下发了《2021年全省交通运输行业文化建设工作要点》。</w:t>
      </w:r>
    </w:p>
    <w:p>
      <w:pPr>
        <w:spacing w:line="360" w:lineRule="auto"/>
        <w:ind w:firstLine="480" w:firstLineChars="200"/>
        <w:rPr>
          <w:rFonts w:ascii="宋体" w:hAnsi="宋体" w:eastAsia="宋体" w:cs="宋体"/>
          <w:sz w:val="24"/>
        </w:rPr>
      </w:pPr>
      <w:r>
        <w:rPr>
          <w:rFonts w:hint="eastAsia" w:ascii="宋体" w:hAnsi="宋体" w:eastAsia="宋体" w:cs="宋体"/>
          <w:sz w:val="24"/>
        </w:rPr>
        <w:t>“要点”指出，2021年是中国共产党建党100周年，是江苏交通运输实施“十四五”规划的开局之年，也是江苏交通运输现代化建设迈入新征程的开启之年。全省交通运输行业要坚持以习近平新时代中国特色社会主义思想为指导，贯彻落实党的十九大和十九届二中、三中、四中、五中全会精神和习近平总书记视察江苏重要讲话指示精神，以及省委十三届九次全会精神，贯彻落实全国、全省宣传部长会议精神和全国、全省交通工作会议精神，聚焦举旗帜、聚民心、育新人、兴文化、展形象的使命任务，以服务交通强省建设为根本目的，以建体系、强基础、创特色为实践路径，坚定政治方向，坚持顶层设计，扩大典型示范效应，进一步加强全省交通运输行业文化建设，构建新时代交通运输文化体系，凝聚全行业干部职工干事创业“精气神”，提升交通强省建设的文化软实力和行业影响力，为交通运输事业高质量发展提供强大精神动力和坚强思想保证。</w:t>
      </w:r>
    </w:p>
    <w:p>
      <w:pPr>
        <w:spacing w:line="360" w:lineRule="auto"/>
        <w:ind w:firstLine="480" w:firstLineChars="200"/>
        <w:rPr>
          <w:rFonts w:ascii="宋体" w:hAnsi="宋体" w:eastAsia="宋体" w:cs="宋体"/>
          <w:sz w:val="24"/>
        </w:rPr>
      </w:pPr>
      <w:r>
        <w:rPr>
          <w:rFonts w:hint="eastAsia" w:ascii="宋体" w:hAnsi="宋体" w:eastAsia="宋体" w:cs="宋体"/>
          <w:bCs/>
          <w:sz w:val="24"/>
        </w:rPr>
        <w:t>“要点”指出，</w:t>
      </w:r>
      <w:r>
        <w:rPr>
          <w:rFonts w:hint="eastAsia" w:ascii="宋体" w:hAnsi="宋体" w:eastAsia="宋体" w:cs="宋体"/>
          <w:bCs/>
          <w:sz w:val="24"/>
          <w:lang w:val="en-US" w:eastAsia="zh-CN"/>
        </w:rPr>
        <w:t>要</w:t>
      </w:r>
      <w:r>
        <w:rPr>
          <w:rFonts w:hint="eastAsia" w:ascii="宋体" w:hAnsi="宋体" w:eastAsia="宋体" w:cs="宋体"/>
          <w:sz w:val="24"/>
        </w:rPr>
        <w:t>加强总体设计，明确交通运输行业文化建设目标任务，研究制定《加强全省交通运输行业文化建设实施意见》，制定《全省交通运输行业文化建设三年行动计划（2021—2023）》；要探索先试先行，推动交通运输文博精品工程建设，编制《江苏省交通运输文博工程目录》，推动行业内优质文博资源保护修复工作，传承弘扬大运河航运文化；要强化典型引领，培树优秀交通运输行业文化品牌，开展交通文化建设成果评选表彰活动，加大交通文化成果的宣传力度；要创新活动载体，创作优质交通运输行业文化作品，建立健全行业文化活动机制，开展江苏交通文化文艺作品创作；要夯实发展基础，打造高水平交通运输行业文化阵地，开展江苏交通运输行业文化体系研究，构建“横到边、纵到底”江苏交通运输行业文化建设工作网，建设交通运输文化图片影像资料库，培树《现代江苏交通》文化品牌，加强机关文化阵地建设；要加强人才培养，培养高素质交通运输行业文化创作人才，建立交通文化人才学习交流机制，建立交通文化文艺创作人才库。</w:t>
      </w:r>
      <w:r>
        <w:rPr>
          <w:rFonts w:hint="eastAsia" w:ascii="宋体" w:hAnsi="宋体" w:eastAsia="宋体" w:cs="宋体"/>
          <w:bCs/>
          <w:sz w:val="24"/>
        </w:rPr>
        <w:t>（省厅政研室 石明）</w:t>
      </w:r>
    </w:p>
    <w:p>
      <w:pPr>
        <w:spacing w:line="360" w:lineRule="auto"/>
        <w:ind w:firstLine="480" w:firstLineChars="200"/>
        <w:rPr>
          <w:rFonts w:ascii="宋体" w:hAnsi="宋体" w:eastAsia="宋体" w:cs="宋体"/>
          <w:sz w:val="24"/>
        </w:rPr>
      </w:pPr>
      <w:r>
        <w:rPr>
          <w:rFonts w:hint="eastAsia" w:ascii="宋体" w:hAnsi="宋体" w:eastAsia="宋体" w:cs="宋体"/>
          <w:color w:val="FF0000"/>
          <w:sz w:val="24"/>
        </w:rPr>
        <w:t>★省厅启动首届交通运输行业文化品牌评选活动</w:t>
      </w: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为进一步加强交通运输文化建设，打造一批具有时代特征、反映交通特色的文化品牌，树立行业文化建设示范标杆，根据行业文化建设年度工作安排，经研究，组织开展第一届全省交通运输行业文化品牌评选活动。 </w:t>
      </w:r>
    </w:p>
    <w:p>
      <w:pPr>
        <w:spacing w:line="360" w:lineRule="auto"/>
        <w:ind w:firstLine="480" w:firstLineChars="200"/>
        <w:rPr>
          <w:rFonts w:ascii="宋体" w:hAnsi="宋体" w:eastAsia="宋体" w:cs="宋体"/>
          <w:sz w:val="24"/>
        </w:rPr>
      </w:pPr>
      <w:r>
        <w:rPr>
          <w:rFonts w:hint="eastAsia" w:ascii="宋体" w:hAnsi="宋体" w:eastAsia="宋体" w:cs="宋体"/>
          <w:sz w:val="24"/>
        </w:rPr>
        <w:t>申报范围：通过复核认定的第一、二、三批江苏省交通运输文化建设示范单位，以及受到全国精神文明建设表彰、交通文化工作成效特别显著的单位，均可申报。</w:t>
      </w: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申报条件：拟申报文化品牌的单位应获江苏省交通运输文化建设示范单位不少于2年，或申报单位的文化品牌获得国家有关部门认可；形成体现本单位服务特色或业务特点的文化品牌名称和标识；建立完善的文化理念体系，不断创新服务理念、方法与管理手段，顺应先进文化发展方向，体现时代精神风貌；形成特色的文化品牌管理制度和保障机制，与本单位发展战略、经营管理、服务理念相融合；文化品牌知名度、影响力较大，群众满意度高，产生显著的社会效益； </w:t>
      </w:r>
    </w:p>
    <w:p>
      <w:pPr>
        <w:spacing w:line="360" w:lineRule="auto"/>
        <w:rPr>
          <w:rFonts w:ascii="宋体" w:hAnsi="宋体" w:eastAsia="宋体" w:cs="宋体"/>
          <w:sz w:val="24"/>
        </w:rPr>
      </w:pPr>
      <w:r>
        <w:rPr>
          <w:rFonts w:hint="eastAsia" w:ascii="宋体" w:hAnsi="宋体" w:eastAsia="宋体" w:cs="宋体"/>
          <w:sz w:val="24"/>
        </w:rPr>
        <w:t>被中央媒体或省部级媒体宣传报道，没有发生负面舆论。</w:t>
      </w:r>
    </w:p>
    <w:p>
      <w:pPr>
        <w:spacing w:line="360" w:lineRule="auto"/>
        <w:ind w:firstLine="480" w:firstLineChars="200"/>
        <w:rPr>
          <w:rFonts w:ascii="宋体" w:hAnsi="宋体" w:eastAsia="宋体" w:cs="宋体"/>
          <w:sz w:val="24"/>
        </w:rPr>
      </w:pPr>
      <w:r>
        <w:rPr>
          <w:rFonts w:hint="eastAsia" w:ascii="宋体" w:hAnsi="宋体" w:eastAsia="宋体" w:cs="宋体"/>
          <w:sz w:val="24"/>
        </w:rPr>
        <w:t>评选程序：一是各设区市交通运输主管部门负责管辖范围内各单位的推荐工作；省邮政管理局、江苏交通控股公司、省港口集团、省铁路集团、东部机场集团、东航江苏公司负责所辖单位的推荐工作；厅属各单位、有关交通企业直接向省厅申报。二是省厅组织申报单位开展业务辅导，讲解申报要求。三是省厅统一汇总申报材料，并对照申报条件进行初审。四是省厅组织文化品牌现场展示评选会，邀请相关专家对通过初审品牌进行评选，选出候选品牌。五是省厅组织对候选品牌进行实地考察，并提出入选品牌建议名单。六是省厅将建议名单在厅网站进行为期5天的公示，公示无异议后，确定入选名单。七是省厅发文命名授牌，并在全省范围组织宣传推广。</w:t>
      </w:r>
    </w:p>
    <w:p>
      <w:pPr>
        <w:spacing w:line="360" w:lineRule="auto"/>
        <w:ind w:firstLine="480" w:firstLineChars="200"/>
        <w:rPr>
          <w:rFonts w:ascii="宋体" w:hAnsi="宋体" w:eastAsia="宋体" w:cs="宋体"/>
          <w:sz w:val="24"/>
        </w:rPr>
      </w:pPr>
      <w:r>
        <w:rPr>
          <w:rFonts w:hint="eastAsia" w:ascii="宋体" w:hAnsi="宋体" w:eastAsia="宋体" w:cs="宋体"/>
          <w:sz w:val="24"/>
        </w:rPr>
        <w:t>申报材料：第一届全省交通运输行业文化品牌申报表，文化品牌创建工作总结，对照全省交通运输文化品牌评选标准，总结本单位文化品牌创建过程、特点、亮点和成效，拟申报文化品牌所获荣誉情况和部省级以上媒体报道情况。各推荐单位申报材料报送省厅截止时间为6月30日。（省厅政研室 孙彦）</w:t>
      </w:r>
    </w:p>
    <w:p>
      <w:pPr>
        <w:spacing w:line="360" w:lineRule="auto"/>
        <w:ind w:firstLine="480" w:firstLineChars="200"/>
        <w:rPr>
          <w:rFonts w:ascii="宋体" w:hAnsi="宋体" w:eastAsia="宋体" w:cs="宋体"/>
          <w:sz w:val="24"/>
        </w:rPr>
      </w:pPr>
      <w:r>
        <w:rPr>
          <w:rFonts w:hint="eastAsia" w:ascii="宋体" w:hAnsi="宋体" w:eastAsia="宋体" w:cs="宋体"/>
          <w:color w:val="FF0000"/>
          <w:sz w:val="24"/>
        </w:rPr>
        <w:t>◆省交企协启动年度文化建设先进单位申报评选活动</w:t>
      </w:r>
    </w:p>
    <w:p>
      <w:pPr>
        <w:spacing w:line="360" w:lineRule="auto"/>
        <w:ind w:firstLine="480" w:firstLineChars="200"/>
        <w:rPr>
          <w:rFonts w:ascii="宋体" w:hAnsi="宋体" w:eastAsia="宋体" w:cs="宋体"/>
          <w:sz w:val="24"/>
        </w:rPr>
      </w:pPr>
      <w:r>
        <w:rPr>
          <w:rFonts w:hint="eastAsia" w:ascii="宋体" w:hAnsi="宋体" w:eastAsia="宋体" w:cs="宋体"/>
          <w:sz w:val="24"/>
        </w:rPr>
        <w:t>根据江苏省交通运输厅关于文化建设的部署，每年评选交通运输文化建设先进单位，偶数年评选交通运输文化建设</w:t>
      </w:r>
      <w:bookmarkStart w:id="0" w:name="_Hlk65658698"/>
      <w:r>
        <w:rPr>
          <w:rFonts w:hint="eastAsia" w:ascii="宋体" w:hAnsi="宋体" w:eastAsia="宋体" w:cs="宋体"/>
          <w:sz w:val="24"/>
        </w:rPr>
        <w:t>示范单位</w:t>
      </w:r>
      <w:bookmarkEnd w:id="0"/>
      <w:r>
        <w:rPr>
          <w:rFonts w:hint="eastAsia" w:ascii="宋体" w:hAnsi="宋体" w:eastAsia="宋体" w:cs="宋体"/>
          <w:sz w:val="24"/>
        </w:rPr>
        <w:t>，奇数年评选交通运输文化品牌；先进单位、示范单位、文化品牌，三个层次“阶梯式”递进，依次评选，前者作为后者的基础。</w:t>
      </w:r>
    </w:p>
    <w:p>
      <w:pPr>
        <w:spacing w:line="360" w:lineRule="auto"/>
        <w:ind w:firstLine="480" w:firstLineChars="200"/>
        <w:rPr>
          <w:rFonts w:ascii="宋体" w:hAnsi="宋体" w:eastAsia="宋体" w:cs="宋体"/>
          <w:sz w:val="24"/>
        </w:rPr>
      </w:pPr>
      <w:r>
        <w:rPr>
          <w:rFonts w:hint="eastAsia" w:ascii="宋体" w:hAnsi="宋体" w:eastAsia="宋体" w:cs="宋体"/>
          <w:sz w:val="24"/>
        </w:rPr>
        <w:t>受省厅委托，省交通企业协会决定组织开展2021年度“江苏省交通运输文化建设先进单位”申报、评选、表彰活动。申报“江苏省交通运输文化建设先进单位”，应符合“江苏省交通运输文化建设先进单位评选办法”所列评选条件（见附件1），并按条件要求报送电子文档。申报单位范围，涵盖省内交通运输机关、事业和企业单位。“江苏省交通运输文化建设先进单位”为一次性的年度荣誉称号，已获得该称号的单位包括获得“江苏省交通企业文化建设先进单位”或“江苏省交通运输文化建设先进单位”称号的单位，不再重复参与评选。</w:t>
      </w:r>
    </w:p>
    <w:p>
      <w:pPr>
        <w:spacing w:line="360" w:lineRule="auto"/>
        <w:ind w:firstLine="480" w:firstLineChars="200"/>
        <w:rPr>
          <w:rFonts w:ascii="宋体" w:hAnsi="宋体" w:eastAsia="宋体" w:cs="宋体"/>
          <w:sz w:val="24"/>
        </w:rPr>
      </w:pPr>
      <w:r>
        <w:rPr>
          <w:rFonts w:hint="eastAsia" w:ascii="宋体" w:hAnsi="宋体" w:eastAsia="宋体" w:cs="宋体"/>
          <w:sz w:val="24"/>
        </w:rPr>
        <w:t>2021年度“江苏省交通运输文化建设先进单位”的申报截止时间为8月20日。（省交通企业协会 夏婧）</w:t>
      </w:r>
    </w:p>
    <w:p>
      <w:pPr>
        <w:jc w:val="center"/>
        <w:rPr>
          <w:rFonts w:ascii="宋体" w:hAnsi="宋体" w:eastAsia="宋体" w:cs="宋体"/>
          <w:sz w:val="24"/>
        </w:rPr>
      </w:pPr>
      <w:r>
        <w:rPr>
          <w:rFonts w:hint="eastAsia" w:ascii="宋体" w:hAnsi="宋体" w:eastAsia="宋体" w:cs="宋体"/>
          <w:b/>
          <w:bCs/>
          <w:color w:val="C00000"/>
          <w:sz w:val="24"/>
        </w:rPr>
        <w:t>各单位开展学党史活动</w:t>
      </w:r>
    </w:p>
    <w:p>
      <w:pPr>
        <w:spacing w:line="360" w:lineRule="auto"/>
        <w:ind w:firstLine="480" w:firstLineChars="200"/>
        <w:rPr>
          <w:rFonts w:ascii="宋体" w:hAnsi="宋体" w:eastAsia="宋体" w:cs="宋体"/>
          <w:sz w:val="24"/>
        </w:rPr>
      </w:pPr>
      <w:r>
        <w:rPr>
          <w:rFonts w:hint="eastAsia" w:ascii="宋体" w:hAnsi="宋体" w:eastAsia="宋体" w:cs="宋体"/>
          <w:color w:val="FF0000"/>
          <w:sz w:val="24"/>
        </w:rPr>
        <w:t>★沿江公司固本培元，掀起学习党史热潮</w:t>
      </w:r>
    </w:p>
    <w:p>
      <w:pPr>
        <w:spacing w:line="360" w:lineRule="auto"/>
        <w:ind w:firstLine="480" w:firstLineChars="200"/>
        <w:rPr>
          <w:rFonts w:ascii="宋体" w:hAnsi="宋体" w:eastAsia="宋体" w:cs="宋体"/>
          <w:sz w:val="24"/>
        </w:rPr>
      </w:pPr>
      <w:r>
        <w:rPr>
          <w:rFonts w:hint="eastAsia" w:ascii="宋体" w:hAnsi="宋体" w:eastAsia="宋体" w:cs="宋体"/>
          <w:sz w:val="24"/>
        </w:rPr>
        <w:t>生也有涯，学也无涯。江苏沿江高速公路有限公司第一时间印发关于印发《沿江高速公路有限公司党委“第一议题”学习办法》，为全体党员配发党史书籍，要求党员干部要主动接受传统文化洗礼，通过研读历史经典，鉴是非、知兴替，</w:t>
      </w:r>
    </w:p>
    <w:p>
      <w:pPr>
        <w:spacing w:line="360" w:lineRule="auto"/>
        <w:rPr>
          <w:rFonts w:ascii="宋体" w:hAnsi="宋体" w:eastAsia="宋体" w:cs="宋体"/>
          <w:sz w:val="24"/>
        </w:rPr>
      </w:pPr>
      <w:r>
        <w:rPr>
          <w:rFonts w:hint="eastAsia" w:ascii="宋体" w:hAnsi="宋体" w:eastAsia="宋体" w:cs="宋体"/>
          <w:sz w:val="24"/>
        </w:rPr>
        <w:t>固本培元，不断提高全员人文素养。</w:t>
      </w:r>
    </w:p>
    <w:p>
      <w:pPr>
        <w:spacing w:line="360" w:lineRule="auto"/>
        <w:ind w:firstLine="480" w:firstLineChars="200"/>
        <w:rPr>
          <w:rFonts w:ascii="宋体" w:hAnsi="宋体" w:eastAsia="宋体" w:cs="宋体"/>
          <w:sz w:val="24"/>
        </w:rPr>
      </w:pPr>
      <w:r>
        <w:rPr>
          <w:rFonts w:hint="eastAsia" w:ascii="宋体" w:hAnsi="宋体" w:eastAsia="宋体" w:cs="宋体"/>
          <w:sz w:val="24"/>
        </w:rPr>
        <w:t>见贤思齐，见不贤而内自省。沿江公司党委深挖沿江公司沿路“红色基因”、汇总名人事迹，组织各支部书记相互参观、学习地方典型人物事迹，“正确的大道理”凌空踏虚，“一个榜样胜过书上二十条教诲”。让先进人物，成为精神楷模，帮助全体党员找差距、找不足、找方向，达到见贤思齐效果。</w:t>
      </w:r>
    </w:p>
    <w:p>
      <w:pPr>
        <w:spacing w:line="360" w:lineRule="auto"/>
        <w:ind w:firstLine="480" w:firstLineChars="200"/>
        <w:rPr>
          <w:rFonts w:ascii="宋体" w:hAnsi="宋体" w:eastAsia="宋体" w:cs="宋体"/>
          <w:sz w:val="24"/>
        </w:rPr>
      </w:pPr>
      <w:r>
        <w:rPr>
          <w:rFonts w:hint="eastAsia" w:ascii="宋体" w:hAnsi="宋体" w:eastAsia="宋体" w:cs="宋体"/>
          <w:sz w:val="24"/>
        </w:rPr>
        <w:t>学而不思则罔，思而不学则殆。公司各党支部依托先锋荟平台，把交控党委制作的《我和名主持一起学党史》第一、二、三集视频材料作为学习的主要内容，开展主题教育活动和座谈交流，结合当前学习、工作，畅所欲言，做到学以润德、学以增智、学以创业。（江苏沿江公司 毕子尊）</w:t>
      </w:r>
    </w:p>
    <w:p>
      <w:pPr>
        <w:spacing w:line="360" w:lineRule="auto"/>
        <w:ind w:firstLine="480" w:firstLineChars="200"/>
        <w:rPr>
          <w:rFonts w:ascii="宋体" w:hAnsi="宋体" w:eastAsia="宋体" w:cs="宋体"/>
          <w:color w:val="FF0000"/>
          <w:sz w:val="24"/>
        </w:rPr>
      </w:pPr>
      <w:r>
        <w:rPr>
          <w:rFonts w:hint="eastAsia" w:ascii="宋体" w:hAnsi="宋体" w:eastAsia="宋体" w:cs="宋体"/>
          <w:color w:val="FF0000"/>
          <w:sz w:val="24"/>
        </w:rPr>
        <w:t>★高管中心机场处知行合一，把党史丰厚营养转化为前行力量</w:t>
      </w:r>
    </w:p>
    <w:p>
      <w:pPr>
        <w:spacing w:line="360" w:lineRule="auto"/>
        <w:ind w:firstLine="480" w:firstLineChars="200"/>
        <w:rPr>
          <w:rFonts w:ascii="宋体" w:hAnsi="宋体" w:eastAsia="宋体" w:cs="宋体"/>
          <w:sz w:val="24"/>
        </w:rPr>
      </w:pPr>
      <w:r>
        <w:rPr>
          <w:rFonts w:hint="eastAsia" w:ascii="宋体" w:hAnsi="宋体" w:eastAsia="宋体" w:cs="宋体"/>
          <w:sz w:val="24"/>
        </w:rPr>
        <w:t>知史鉴今，见证信仰之美。南京机场高速公路管理处党总支深化“支部书记党务实训基地”展训实效，设立了专题党史课程，传颂革命先烈们在面临生死考验时矢志不移的共产主义坚定信仰，把忠诚植入灵魂，把忠诚变成信仰，把忠诚落实到岗位中，把党的决策部署不折不扣落实落地，真正用努力工作的成绩告慰革命先烈先辈。</w:t>
      </w:r>
    </w:p>
    <w:p>
      <w:pPr>
        <w:spacing w:line="360" w:lineRule="auto"/>
        <w:ind w:firstLine="480" w:firstLineChars="200"/>
        <w:rPr>
          <w:rFonts w:ascii="宋体" w:hAnsi="宋体" w:eastAsia="宋体" w:cs="宋体"/>
          <w:sz w:val="24"/>
        </w:rPr>
      </w:pPr>
      <w:r>
        <w:rPr>
          <w:rFonts w:hint="eastAsia" w:ascii="宋体" w:hAnsi="宋体" w:eastAsia="宋体" w:cs="宋体"/>
          <w:sz w:val="24"/>
        </w:rPr>
        <w:t>行远自迩，昂扬强国之志。学习历史、领悟历史，总结历史，才能不忘初心，增强责任担当。机场处强化学习强国app每日学习，开设党史故事100讲专栏，组织全体党员参加“先锋荟”云平台党史知识竞赛，深刻学习中国共产党为国家和民族作出的伟大贡献，感悟中国共产党始终不渝为人民的初心宗旨，传承中国共产党在长期奋斗中铸就的伟大精神，激励自身在高质量发展的新征程中不断攻坚克难。</w:t>
      </w:r>
    </w:p>
    <w:p>
      <w:pPr>
        <w:spacing w:line="360" w:lineRule="auto"/>
        <w:ind w:firstLine="480" w:firstLineChars="200"/>
        <w:rPr>
          <w:rFonts w:ascii="宋体" w:hAnsi="宋体" w:eastAsia="宋体" w:cs="宋体"/>
          <w:sz w:val="24"/>
        </w:rPr>
      </w:pPr>
      <w:r>
        <w:rPr>
          <w:rFonts w:hint="eastAsia" w:ascii="宋体" w:hAnsi="宋体" w:eastAsia="宋体" w:cs="宋体"/>
          <w:sz w:val="24"/>
        </w:rPr>
        <w:t>合力奋进，照亮使命之重。架起学习党史与创新主责主业发展之间的桥梁。以“省门第一路”党建品牌提升为抓手，按照“一支部一特色管理、一单位一特色文化、一班组一特色做法”，孵化机场处党建子品牌矩阵。同时挖掘所辖路段周边优质红色资源，联合沿线行业部门，以“一路三方”为蓝本，探索打造“省门第一路”党建联盟，推动党的建设与主责主业全面融合、全面发展，全面过硬。</w:t>
      </w:r>
    </w:p>
    <w:p>
      <w:pPr>
        <w:spacing w:line="360" w:lineRule="auto"/>
        <w:ind w:firstLine="480" w:firstLineChars="200"/>
        <w:rPr>
          <w:rFonts w:ascii="宋体" w:hAnsi="宋体" w:eastAsia="宋体" w:cs="宋体"/>
          <w:sz w:val="24"/>
        </w:rPr>
      </w:pPr>
      <w:r>
        <w:rPr>
          <w:rFonts w:hint="eastAsia" w:ascii="宋体" w:hAnsi="宋体" w:eastAsia="宋体" w:cs="宋体"/>
          <w:sz w:val="24"/>
        </w:rPr>
        <w:t>一以贯之，激发奋进之力。百年大党、百年征程。在江苏交控“十四五”启航元年，机场处把全心全意为人民服务作为一切工作的出发点和落脚点，坚持办好“民生实事”：对沿线各站点房建设施进行局部维修改造，持续改善员工生活生产条件；做好困难职工和党员帮扶；稳妥推进解决事业性质人员医保问题，持续惠民生、办实事、暖人心，固化共产党员为民服务之魂。(高管中心机场处 臧宗汉）</w:t>
      </w:r>
    </w:p>
    <w:p>
      <w:pPr>
        <w:spacing w:line="360" w:lineRule="auto"/>
        <w:ind w:firstLine="480" w:firstLineChars="200"/>
        <w:rPr>
          <w:rFonts w:ascii="宋体" w:hAnsi="宋体" w:eastAsia="宋体" w:cs="宋体"/>
          <w:color w:val="FF0000"/>
          <w:sz w:val="24"/>
        </w:rPr>
      </w:pPr>
      <w:r>
        <w:rPr>
          <w:rFonts w:hint="eastAsia" w:ascii="宋体" w:hAnsi="宋体" w:eastAsia="宋体" w:cs="宋体"/>
          <w:color w:val="FF0000"/>
          <w:sz w:val="24"/>
        </w:rPr>
        <w:t>★宁靖盐公司以学促行掀热潮</w:t>
      </w:r>
    </w:p>
    <w:p>
      <w:pPr>
        <w:spacing w:line="360" w:lineRule="auto"/>
        <w:ind w:firstLine="480" w:firstLineChars="200"/>
        <w:rPr>
          <w:rFonts w:ascii="宋体" w:hAnsi="宋体" w:eastAsia="宋体" w:cs="宋体"/>
          <w:sz w:val="24"/>
        </w:rPr>
      </w:pPr>
      <w:r>
        <w:rPr>
          <w:rFonts w:hint="eastAsia" w:ascii="宋体" w:hAnsi="宋体" w:eastAsia="宋体" w:cs="宋体"/>
          <w:sz w:val="24"/>
        </w:rPr>
        <w:t>把准“方向”，线上线下同步学。根据江苏交控相关要求，制定实施系列活动方案，成立党史学习教育领导小组，由公司总经理任组长，公司党委班子成员根据工作联系点分工，定期下基层宣讲并听取各支部学习教育开展情况，形成指导督促机制；根据学习计划要求，购置《中国共产党简史》《中国共产党新时期》《从望志路到南湖》等党史学习相关书籍，开展党委中心组集中学习。同时，在公司《红思·路》期刊和微信公众号上设立“党史天天读”学习教育专栏，及时刊登百年党史相关内容和基层党支部优秀学习教育案例。</w:t>
      </w:r>
    </w:p>
    <w:p>
      <w:pPr>
        <w:spacing w:line="360" w:lineRule="auto"/>
        <w:ind w:firstLine="480" w:firstLineChars="200"/>
        <w:rPr>
          <w:rFonts w:ascii="宋体" w:hAnsi="宋体" w:eastAsia="宋体" w:cs="宋体"/>
          <w:sz w:val="24"/>
        </w:rPr>
      </w:pPr>
      <w:r>
        <w:rPr>
          <w:rFonts w:hint="eastAsia" w:ascii="宋体" w:hAnsi="宋体" w:eastAsia="宋体" w:cs="宋体"/>
          <w:sz w:val="24"/>
        </w:rPr>
        <w:t>挂好“档位”，分层分类创新学。公司党委结合党史学习教育内容，创新学习方式，把党史学习教育与重大节日、重大事件、重要人物纪念日结合起来，积极开展庆祝和纪念活动，让更多党员群众参与到党史学习过程中；各党支部结合自身实际，通过重温入党誓词、我为群众办实事、组织读书活动、主题党日活动、与地方支部共建、开展志愿服务等丰富多彩的活动方式，确保学习教育入脑入心；鼓励全体党员把党史教育和学习强国学习平台有机结合起来，提升学习活跃数、成长总积分和参与度等量化指标。</w:t>
      </w:r>
    </w:p>
    <w:p>
      <w:pPr>
        <w:spacing w:line="360" w:lineRule="auto"/>
        <w:ind w:firstLine="480" w:firstLineChars="200"/>
        <w:rPr>
          <w:rFonts w:ascii="宋体" w:hAnsi="宋体" w:eastAsia="宋体" w:cs="宋体"/>
          <w:sz w:val="24"/>
        </w:rPr>
      </w:pPr>
      <w:r>
        <w:rPr>
          <w:rFonts w:hint="eastAsia" w:ascii="宋体" w:hAnsi="宋体" w:eastAsia="宋体" w:cs="宋体"/>
          <w:sz w:val="24"/>
        </w:rPr>
        <w:t>踩紧“油门”，提速冲刺实践学。认真做好“江苏省国资委党建”和“先锋荟”公众号党史在线答题活动，鼓励普通员工广泛参与，做到公司党员参与率100%，普通员工参与率超过50%；公司以党史学习教育为契机，与公司经营管理、安全生产、服务保障等主营工作结合，与增强党员党性意识、责任意识紧密结合起来。通过学习党史，引导党员群众立足岗位、攻坚克难，在安全生产中，压实责任、守住底线；在疫情防控中冲锋在前、带头在先；在创新创效中发挥潜能、迸发活力。通过各种走深、走实、走心的党史学习教育，助推公司高质量可持续发展。（宁靖盐公司 华雷）</w:t>
      </w:r>
    </w:p>
    <w:p>
      <w:pPr>
        <w:spacing w:line="360" w:lineRule="auto"/>
        <w:ind w:firstLine="480" w:firstLineChars="200"/>
        <w:jc w:val="left"/>
        <w:rPr>
          <w:rFonts w:ascii="宋体" w:hAnsi="宋体" w:eastAsia="宋体" w:cs="宋体"/>
          <w:color w:val="FF0000"/>
          <w:sz w:val="24"/>
        </w:rPr>
      </w:pPr>
      <w:r>
        <w:rPr>
          <w:rFonts w:hint="eastAsia" w:ascii="宋体" w:hAnsi="宋体" w:eastAsia="宋体" w:cs="宋体"/>
          <w:color w:val="FF0000"/>
          <w:sz w:val="24"/>
        </w:rPr>
        <w:t>★润扬大桥公司聚焦党建引领</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抓党建，强基础。润扬大桥公司由分管领导带队，开展党委所属12个党支部党建星级考评现场检查，以扬州、镇江两个片区交叉交流学习的方式，通过现场看、交叉查、及时沟通交流等，再次对节前督导发现的问题进行复盘。让各党支部进一步了解、掌握支部党建工作在公司范围的水平和排名，进一步推动、促进支部党建工作对标找差，扬长避短，保优势、补短板，推动公司党建工作争当表率、争做示范，走在江苏交控标准化党建工作前列。</w:t>
      </w:r>
    </w:p>
    <w:p>
      <w:pPr>
        <w:spacing w:line="360" w:lineRule="auto"/>
        <w:ind w:firstLine="480" w:firstLineChars="200"/>
        <w:jc w:val="left"/>
      </w:pPr>
      <w:r>
        <w:rPr>
          <w:rFonts w:hint="eastAsia" w:ascii="宋体" w:hAnsi="宋体" w:eastAsia="宋体" w:cs="宋体"/>
          <w:sz w:val="24"/>
        </w:rPr>
        <w:t>聚重点，抓落实。润扬大桥公司围绕江苏交控100项重点工作和对标世界一流管理提升行动实施方案55项分解任务，明确责任部门、责任主体、时节节点，对具体措施和成果形式进行了量化要求。对涉及联合推进的工程项目，与江苏交控大学共同设置了基建办公室，抓项目、抓牵头、抓进度、抓落实，推动各项工作朝着既定方向稳步发展，落地落实落细。润扬大桥公司在省国资系统网络知识竞赛中，暂以27人冲进“百强榜”。（润扬大桥公司 张浩、朱敏）</w:t>
      </w:r>
    </w:p>
    <w:p>
      <w:pPr>
        <w:spacing w:line="360" w:lineRule="auto"/>
        <w:ind w:firstLine="480" w:firstLineChars="200"/>
        <w:rPr>
          <w:rFonts w:ascii="宋体" w:hAnsi="宋体" w:eastAsia="宋体" w:cs="宋体"/>
          <w:sz w:val="24"/>
        </w:rPr>
      </w:pPr>
      <w:r>
        <w:rPr>
          <w:rFonts w:hint="eastAsia" w:ascii="宋体" w:hAnsi="宋体" w:eastAsia="宋体" w:cs="宋体"/>
          <w:color w:val="FF0000"/>
          <w:sz w:val="24"/>
        </w:rPr>
        <w:t>★现代路桥学好党史必修课，凝聚发展新力量</w:t>
      </w:r>
    </w:p>
    <w:p>
      <w:pPr>
        <w:spacing w:line="360" w:lineRule="auto"/>
        <w:ind w:firstLine="480" w:firstLineChars="200"/>
        <w:rPr>
          <w:rFonts w:ascii="宋体" w:hAnsi="宋体" w:eastAsia="宋体" w:cs="宋体"/>
          <w:sz w:val="24"/>
        </w:rPr>
      </w:pPr>
      <w:r>
        <w:rPr>
          <w:rFonts w:hint="eastAsia" w:ascii="宋体" w:hAnsi="宋体" w:eastAsia="宋体" w:cs="宋体"/>
          <w:sz w:val="24"/>
        </w:rPr>
        <w:t>促学：发出动员令。现代路桥公司党委第一时间发出“动员令”，在“学习强国”平台收看国家要闻，阅读党史故事和重要论述，在“先锋荟”APP和江苏国资党建微信端在线答题，并组织集中学习，加深对党史、党的知识、党的理论和路线方针的认识，牢固树立正确“党史观”，为办好“建立员工帮扶救助基金”“职工宿舍环境改造工程”“三送慰问”等8件实事筑牢思想基础。</w:t>
      </w:r>
    </w:p>
    <w:p>
      <w:pPr>
        <w:spacing w:line="360" w:lineRule="auto"/>
        <w:ind w:firstLine="480" w:firstLineChars="200"/>
        <w:rPr>
          <w:rFonts w:ascii="宋体" w:hAnsi="宋体" w:eastAsia="宋体" w:cs="宋体"/>
          <w:sz w:val="24"/>
        </w:rPr>
      </w:pPr>
      <w:r>
        <w:rPr>
          <w:rFonts w:hint="eastAsia" w:ascii="宋体" w:hAnsi="宋体" w:eastAsia="宋体" w:cs="宋体"/>
          <w:sz w:val="24"/>
        </w:rPr>
        <w:t>助学：购买辅导书。现代路桥公司各党支部按照党委要求，把党史学习作为最重要的一门“必修课”，各支部代表博览“教材”、精心挑选，为广大党员、预备党员、积极分子和群众职工购买《习近平谈治国理政》《中共党史简明读本》《中共党史知识问答》《党史党建知识1000题》等党史学习辅导书。结合主题党日活动，交流分享学习心得和答题技巧，支部书记带头整理相应知识点，形成“手抄本”，共同巩固党史知识。</w:t>
      </w:r>
    </w:p>
    <w:p>
      <w:pPr>
        <w:spacing w:line="360" w:lineRule="auto"/>
        <w:ind w:firstLine="480" w:firstLineChars="200"/>
        <w:rPr>
          <w:rFonts w:ascii="宋体" w:hAnsi="宋体" w:eastAsia="宋体" w:cs="宋体"/>
          <w:sz w:val="24"/>
        </w:rPr>
      </w:pPr>
      <w:r>
        <w:rPr>
          <w:rFonts w:hint="eastAsia" w:ascii="宋体" w:hAnsi="宋体" w:eastAsia="宋体" w:cs="宋体"/>
          <w:sz w:val="24"/>
        </w:rPr>
        <w:t>督学：制定排行榜。现代路桥为群众职工开通“先锋荟”注册“绿色通道”，及时为他们办理后台审批，方便他们积极加入竞赛。各支部、党员、群众职工分别建立排行榜，每日公布学习积分排名，对排名靠前的支部、党员和群众职工分别给予适当奖励，对排名落后的分别督促提醒，鼓励大家在坚持阅读中凝聚因需学习、推动工作的强大动力；在限时竞赛中强化攻坚克难、服务发展的责任意识。大家“你追我赶”，把竞争体验转化为学习约束力，营造出“比拼超”的浓厚学习氛围，不断提升学习自信。（现代路桥公司 吴冰洋）</w:t>
      </w:r>
    </w:p>
    <w:p>
      <w:pPr>
        <w:jc w:val="center"/>
        <w:rPr>
          <w:color w:val="C00000"/>
        </w:rPr>
      </w:pPr>
      <w:r>
        <w:rPr>
          <w:rFonts w:hint="eastAsia" w:ascii="宋体" w:hAnsi="宋体" w:cs="宋体"/>
          <w:b/>
          <w:bCs/>
          <w:color w:val="C00000"/>
          <w:sz w:val="24"/>
        </w:rPr>
        <w:t>学雷锋、庆三八活动简讯</w:t>
      </w:r>
    </w:p>
    <w:p>
      <w:pPr>
        <w:spacing w:line="360" w:lineRule="auto"/>
        <w:ind w:firstLine="480" w:firstLineChars="200"/>
        <w:rPr>
          <w:rFonts w:ascii="宋体" w:hAnsi="宋体" w:eastAsia="宋体" w:cs="宋体"/>
          <w:sz w:val="24"/>
        </w:rPr>
      </w:pPr>
      <w:r>
        <w:rPr>
          <w:rFonts w:hint="eastAsia" w:ascii="宋体" w:hAnsi="宋体" w:eastAsia="宋体" w:cs="宋体"/>
          <w:color w:val="FF0000"/>
          <w:sz w:val="24"/>
        </w:rPr>
        <w:t>★京杭运河徐州航道站开展学雷锋志愿活动</w:t>
      </w:r>
    </w:p>
    <w:p>
      <w:pPr>
        <w:spacing w:line="360" w:lineRule="auto"/>
        <w:ind w:firstLine="480" w:firstLineChars="200"/>
        <w:rPr>
          <w:rFonts w:ascii="宋体" w:hAnsi="宋体" w:eastAsia="宋体" w:cs="宋体"/>
          <w:sz w:val="24"/>
        </w:rPr>
      </w:pPr>
      <w:r>
        <w:rPr>
          <w:rFonts w:hint="eastAsia" w:ascii="宋体" w:hAnsi="宋体" w:eastAsia="宋体" w:cs="宋体"/>
          <w:sz w:val="24"/>
        </w:rPr>
        <w:t>3月5日上午，京杭运河江苏省徐州航道管理站举行了“弘扬雷锋精神、喜迎建党百年”志愿服务月启动仪式。要求全站职工主动将雷锋精神与新时代“两保一强”指示要求结合起来，用实际行动传承红色文化、诠释责任担当，践行雷锋精神。仪式结束后，青年志愿者们乘坐航政艇前往港口停泊区及水上服务区等开展《航道法》实施六周年的法律宣传工作，活动中发放资料60余份，为苏北运河航政管理服务做好铺垫。同时沿线巡航，使用LED屏及高频宣传疫情防控知识，要求船民在春季各类传染病高发季注意环境卫生，做好自身防护。以此拉开了徐州航道管理站“弘扬雷锋精神 喜迎建党百年”活动的序幕。（京杭运河江苏省徐州航道站 马瑞阳）</w:t>
      </w:r>
    </w:p>
    <w:p>
      <w:pPr>
        <w:spacing w:line="360" w:lineRule="auto"/>
        <w:ind w:firstLine="480" w:firstLineChars="200"/>
        <w:rPr>
          <w:rFonts w:ascii="宋体" w:hAnsi="宋体" w:eastAsia="宋体" w:cs="宋体"/>
          <w:color w:val="FF0000"/>
          <w:sz w:val="24"/>
        </w:rPr>
      </w:pPr>
      <w:r>
        <w:rPr>
          <w:rFonts w:hint="eastAsia" w:ascii="宋体" w:hAnsi="宋体" w:eastAsia="宋体" w:cs="宋体"/>
          <w:color w:val="FF0000"/>
          <w:sz w:val="24"/>
        </w:rPr>
        <w:t>★苏州交工集团学雷锋见行动，擦亮城市窗口</w:t>
      </w:r>
    </w:p>
    <w:p>
      <w:pPr>
        <w:spacing w:line="360" w:lineRule="auto"/>
        <w:ind w:firstLine="480" w:firstLineChars="200"/>
      </w:pPr>
      <w:r>
        <w:rPr>
          <w:rFonts w:hint="eastAsia" w:ascii="宋体" w:hAnsi="宋体" w:eastAsia="宋体" w:cs="宋体"/>
          <w:sz w:val="24"/>
        </w:rPr>
        <w:t>在第58个“学雷锋纪念日”当天，苏交集团桐泾路北延工程TJL-SG1标项目党支部围绕“学雷锋”开展了一系列的主题党日活动。桐泾路项目党支部开展了“学雷锋见行动，擦亮城市窗口”主题活动。通过对项目部周边公交车站进行清洗，引导乘客乘坐公交车，清理残余垃圾，清除“牛皮癣”，维护交通秩序，开展便民活动，改善了市民的候车环境，提高了城市形象，志愿者们用自己的行动为城市文明注入了正能量，展现了苏州交通人的风采，体现了苏交人的担当。前进的路上，党旗和先锋突击队的旗帜迎风飘扬。活动刚开始，面对乘车人员和行人的好奇目光，部分同志放不开手，随着活动的展开，相互配合越来越默契，动作越来越娴熟，活动氛围越来越高，现场渐渐出现了“让我来、我来吧，我个子高一点……”的声音，充分发扬了不怕苦、不怕累的雷锋精神，展现了新时代党员、团员的风采。（苏州交通工程集团公司  顾琴、周益新）</w:t>
      </w:r>
    </w:p>
    <w:p>
      <w:pPr>
        <w:spacing w:line="360" w:lineRule="auto"/>
        <w:ind w:firstLine="480" w:firstLineChars="200"/>
        <w:rPr>
          <w:rFonts w:ascii="宋体" w:hAnsi="宋体" w:eastAsia="宋体" w:cs="宋体"/>
          <w:sz w:val="24"/>
        </w:rPr>
      </w:pPr>
      <w:r>
        <w:rPr>
          <w:rFonts w:hint="eastAsia" w:ascii="宋体" w:hAnsi="宋体" w:eastAsia="宋体" w:cs="宋体"/>
          <w:color w:val="FF0000"/>
          <w:sz w:val="24"/>
        </w:rPr>
        <w:t>★苏交科开展“致敬她力量”三八妇女节主题活动</w:t>
      </w:r>
    </w:p>
    <w:p>
      <w:pPr>
        <w:spacing w:line="360" w:lineRule="auto"/>
        <w:ind w:firstLine="480" w:firstLineChars="200"/>
        <w:rPr>
          <w:rFonts w:ascii="宋体" w:hAnsi="宋体" w:eastAsia="宋体" w:cs="宋体"/>
          <w:sz w:val="24"/>
        </w:rPr>
      </w:pPr>
      <w:r>
        <w:rPr>
          <w:rFonts w:hint="eastAsia" w:ascii="宋体" w:hAnsi="宋体" w:eastAsia="宋体" w:cs="宋体"/>
          <w:sz w:val="24"/>
        </w:rPr>
        <w:t>3月8日，苏交科集团组织开展“致敬她力量”系列活动，向苏交科女性奋斗者们送上节日祝福，并对她们做出的贡献表示感谢。集中宣传展示优秀女性员工风采，勉励广大员工向先进看齐，以榜样的力量激励自己努力奋进。通过趣味拔河、插花沙龙、趣味烘焙等一系列活动营造温暖人心的节日氛围，展现苏交科巾帼风采。（苏交科集团 陆妍）</w:t>
      </w:r>
    </w:p>
    <w:p>
      <w:pPr>
        <w:spacing w:line="360" w:lineRule="auto"/>
        <w:ind w:firstLine="480" w:firstLineChars="200"/>
        <w:rPr>
          <w:rFonts w:ascii="宋体" w:hAnsi="宋体" w:eastAsia="宋体" w:cs="宋体"/>
          <w:sz w:val="24"/>
        </w:rPr>
      </w:pPr>
      <w:r>
        <w:rPr>
          <w:rFonts w:hint="eastAsia" w:ascii="宋体" w:hAnsi="宋体" w:eastAsia="宋体" w:cs="宋体"/>
          <w:color w:val="FF0000"/>
          <w:sz w:val="24"/>
        </w:rPr>
        <w:t>★盐城港航巾帼受市总工会表彰</w:t>
      </w:r>
      <w:r>
        <w:rPr>
          <w:rFonts w:hint="eastAsia" w:ascii="宋体" w:hAnsi="宋体" w:eastAsia="宋体" w:cs="宋体"/>
          <w:sz w:val="24"/>
        </w:rPr>
        <w:t> </w:t>
      </w:r>
    </w:p>
    <w:p>
      <w:pPr>
        <w:spacing w:line="360" w:lineRule="auto"/>
        <w:ind w:firstLine="480" w:firstLineChars="200"/>
        <w:rPr>
          <w:rFonts w:ascii="宋体" w:hAnsi="宋体" w:eastAsia="宋体" w:cs="宋体"/>
          <w:sz w:val="24"/>
        </w:rPr>
      </w:pPr>
      <w:r>
        <w:rPr>
          <w:rFonts w:hint="eastAsia" w:ascii="宋体" w:hAnsi="宋体" w:eastAsia="宋体" w:cs="宋体"/>
          <w:sz w:val="24"/>
        </w:rPr>
        <w:t>最近，盐城市总工会举办“携手她力量，奋进新征程”美丽女工庆“三八”活动，市总工会在活动现场对全市先进女职工典型进行表彰。盐城市港航事业发展中心综合计划科被授予“盐城市五一巾帼标兵岗”、中心组织人事科劳资干事高婕被授予“盐城市五一巾帼标兵”。盐城港航以“美丽女工”活动为主线，团结带领女职工服务中心、服务大局，开拓进取、创新工作，为奋力夺取疫情防控和港航事业高质量发展作出了积极的贡献。（盐城港航 孙东阳）</w:t>
      </w:r>
    </w:p>
    <w:p>
      <w:pPr>
        <w:pStyle w:val="2"/>
        <w:ind w:firstLine="480"/>
        <w:jc w:val="both"/>
      </w:pPr>
    </w:p>
    <w:p>
      <w:pPr>
        <w:spacing w:line="360" w:lineRule="auto"/>
        <w:ind w:firstLine="480" w:firstLineChars="200"/>
        <w:rPr>
          <w:rFonts w:ascii="宋体" w:hAnsi="宋体" w:eastAsia="宋体" w:cs="宋体"/>
          <w:color w:val="FF0000"/>
          <w:sz w:val="24"/>
        </w:rPr>
      </w:pPr>
      <w:r>
        <w:rPr>
          <w:rFonts w:hint="eastAsia" w:ascii="宋体" w:hAnsi="宋体" w:eastAsia="宋体" w:cs="宋体"/>
          <w:color w:val="FF0000"/>
          <w:sz w:val="24"/>
        </w:rPr>
        <w:t>★阜宁汽客站徐红丽当选盐城市“最美志愿者”</w:t>
      </w:r>
    </w:p>
    <w:p>
      <w:pPr>
        <w:spacing w:line="360" w:lineRule="auto"/>
        <w:ind w:firstLine="480" w:firstLineChars="200"/>
        <w:rPr>
          <w:rFonts w:ascii="宋体" w:hAnsi="宋体" w:eastAsia="宋体" w:cs="宋体"/>
          <w:sz w:val="24"/>
        </w:rPr>
      </w:pPr>
      <w:r>
        <w:rPr>
          <w:rFonts w:hint="eastAsia" w:ascii="宋体" w:hAnsi="宋体" w:eastAsia="宋体" w:cs="宋体"/>
          <w:sz w:val="24"/>
        </w:rPr>
        <w:t>3月4日下午，在盐城市大丰区荷兰花海会展中心由中共盐城市委宣传部、盐城市文明办举办的“学雷锋践初心，向建党百年献礼”主题活动暨2021年“学雷锋志愿服务”启动仪式上，阜宁汽车客运站“学雷锋小组”组长徐红丽当选为盐城市“最美志愿者”。据悉，此次表彰的“最美志愿者”仅10人，分别来自于盐城市各条战线，获此殊荣当属不易。徐红丽1994年8月参加阜宁汽车客运站“学雷锋小组”志愿服务组织。她所独创的“十二点工作法”在全站推广，并在服务实践中受到广大旅客的好评和赞扬。26年来，她义务服务旅客1174人次，慷慨解囊帮助困难旅客36起，拾金不昧9次1196元，找回走失儿童4人。先后荣获“盐城市交通系统最美巾帼人物”、江苏盐阜公路运输集团“十佳标兵”、阜宁县“最佳志愿者”等称号。（江苏盐阜公路运输集团 薛峯）</w:t>
      </w:r>
    </w:p>
    <w:p>
      <w:pPr>
        <w:spacing w:line="360" w:lineRule="auto"/>
        <w:ind w:firstLine="480" w:firstLineChars="200"/>
        <w:rPr>
          <w:rFonts w:ascii="宋体" w:hAnsi="宋体" w:eastAsia="宋体" w:cs="宋体"/>
          <w:sz w:val="24"/>
        </w:rPr>
      </w:pPr>
      <w:r>
        <w:rPr>
          <w:rFonts w:hint="eastAsia" w:ascii="宋体" w:hAnsi="宋体" w:eastAsia="宋体" w:cs="宋体"/>
          <w:color w:val="FF0000"/>
          <w:sz w:val="24"/>
        </w:rPr>
        <w:t>★南京公交集团退伍军人突击队获“学雷锋活动示范点”称号</w:t>
      </w:r>
    </w:p>
    <w:p>
      <w:pPr>
        <w:spacing w:line="360" w:lineRule="auto"/>
        <w:ind w:firstLine="480" w:firstLineChars="200"/>
        <w:rPr>
          <w:rFonts w:ascii="宋体" w:hAnsi="宋体" w:eastAsia="宋体" w:cs="宋体"/>
          <w:sz w:val="24"/>
        </w:rPr>
      </w:pPr>
      <w:r>
        <w:rPr>
          <w:rFonts w:hint="eastAsia" w:ascii="宋体" w:hAnsi="宋体" w:eastAsia="宋体" w:cs="宋体"/>
          <w:sz w:val="24"/>
        </w:rPr>
        <w:t>最近，南京市委宣传部公布了第五批南京市“学雷锋活动示范点”和 “岗位学雷锋标兵”名单，南京公交集团六合客运公司退伍军人突击队荣获“学雷锋活动示范点” 南京公交驾驶员王志伟获“岗位学雷锋标兵”称号。</w:t>
      </w:r>
    </w:p>
    <w:p>
      <w:pPr>
        <w:spacing w:line="360" w:lineRule="auto"/>
        <w:ind w:firstLine="480" w:firstLineChars="200"/>
      </w:pPr>
      <w:r>
        <w:rPr>
          <w:rFonts w:hint="eastAsia" w:ascii="宋体" w:hAnsi="宋体" w:eastAsia="宋体" w:cs="宋体"/>
          <w:sz w:val="24"/>
        </w:rPr>
        <w:t>南京公交集团六合客运公司退伍军人突击队成立于2018年7月，由公交一线退伍军人组成，突击队将队伍建设与平安志愿服务相结合，与网格化管理相融合、与军企共建共发展。退伍军人突击队受到企业和社会各界广泛认可，荣获了南京公交“最佳平安志愿者服务品牌”，被江苏省退伍军人事务厅官网、《新华日报》《学习强国》等平台报道。突击队所在的六合客运公司获得“六合区优秀志愿服务组织”“军民共建单位”等荣誉。“岗位学雷锋标兵”王志伟2005年入党，2006年从部队复员来到第四客运公司汽车五队60路线工作。他连续5年获“党员示范车”称号，2019年在南京市交通安全文明评比表彰活动中被授予“明星驾驶员”荣誉称号，2020年荣获南京市第八届“最美交通人”提名奖。（南京公交集团 卜照雪）</w:t>
      </w:r>
    </w:p>
    <w:p>
      <w:pPr>
        <w:spacing w:line="360" w:lineRule="auto"/>
        <w:ind w:firstLine="480" w:firstLineChars="200"/>
        <w:rPr>
          <w:rFonts w:ascii="宋体" w:hAnsi="宋体" w:eastAsia="宋体" w:cs="宋体"/>
          <w:sz w:val="24"/>
        </w:rPr>
      </w:pPr>
      <w:r>
        <w:rPr>
          <w:rFonts w:hint="eastAsia" w:ascii="宋体" w:hAnsi="宋体" w:eastAsia="宋体" w:cs="宋体"/>
          <w:color w:val="FF0000"/>
          <w:sz w:val="24"/>
        </w:rPr>
        <w:t>★苏州高速凝聚巾帼力量，绽放百年芳华</w:t>
      </w:r>
      <w:r>
        <w:rPr>
          <w:rFonts w:hint="eastAsia" w:ascii="宋体" w:hAnsi="宋体" w:eastAsia="宋体" w:cs="宋体"/>
          <w:sz w:val="24"/>
        </w:rPr>
        <w:t xml:space="preserve"> </w:t>
      </w:r>
    </w:p>
    <w:p>
      <w:pPr>
        <w:spacing w:line="360" w:lineRule="auto"/>
        <w:ind w:firstLine="480" w:firstLineChars="200"/>
        <w:rPr>
          <w:rFonts w:ascii="宋体" w:hAnsi="宋体" w:eastAsia="宋体" w:cs="宋体"/>
          <w:sz w:val="24"/>
        </w:rPr>
      </w:pPr>
      <w:r>
        <w:rPr>
          <w:rFonts w:hint="eastAsia" w:ascii="宋体" w:hAnsi="宋体" w:eastAsia="宋体" w:cs="宋体"/>
          <w:sz w:val="24"/>
        </w:rPr>
        <w:t>周颖，现任苏州高速公司城区收费站站长，也是基层一线唯一的女站长。在周颖带领下，城区收费站创新收费模式、高标准化服务，屡次获得省级、国家级荣誉，周颖个人也被评为“2019年度全市交通运输系统扫黑除恶专项行动先进个人”、2020年度“苏州市国资系统优秀基层党组织带头人”。疫情防控期间，为了守护苏州防控的“桥头堡”，她身先士卒，舍小家为大家，全身心投入防疫阻击战中，从员工排查、物资准备、宣传教育等方面细化防控措施，确保逢车必查，逢人必测，连续20多天奔走在查控的现场。此外，从2004年起，在她的带领下城区站连续17年资助苏州市盲聋学校学生，她时刻以自己的一言一行给全公司干部职工树立了正面榜样，给身边每一个人传递着正能量。</w:t>
      </w:r>
    </w:p>
    <w:p>
      <w:pPr>
        <w:spacing w:line="360" w:lineRule="auto"/>
        <w:ind w:firstLine="480" w:firstLineChars="200"/>
        <w:rPr>
          <w:rFonts w:ascii="宋体" w:hAnsi="宋体" w:eastAsia="宋体" w:cs="宋体"/>
          <w:sz w:val="24"/>
        </w:rPr>
      </w:pPr>
      <w:r>
        <w:rPr>
          <w:rFonts w:hint="eastAsia" w:ascii="宋体" w:hAnsi="宋体" w:eastAsia="宋体" w:cs="宋体"/>
          <w:sz w:val="24"/>
        </w:rPr>
        <w:t>来自党群工作部的吴静娴有着多重身份，市级劳模、区人大代表、全国五一巾帼标兵、慈善楷模……她不仅是公司最敬业的员工之一，也是大家眼中的“爱心天使”。工作中她勤勤恳恳有创新、兢兢业业不张扬。生活中她满腔热情献爱心、知恩图报为他人。她多次组织并积极参加募捐、献血、义卖和志愿者等活动,为贫困山区和汶川灾区个人捐款捐物价值达110多万元。她在苏州高速工作19年来，多次调动工作，都在每一个岗位上，都得到了领导同事的一致认可，节假日牺牲休息的人是她、志愿活动冲在一线的是她、亲力亲为服务他人的也是她……她用满腔的热情、无私的奉献和突出的成绩，奏响彰显苏州高速巾帼风采的一段华章。</w:t>
      </w:r>
    </w:p>
    <w:p>
      <w:pPr>
        <w:spacing w:line="360" w:lineRule="auto"/>
        <w:ind w:firstLine="480" w:firstLineChars="200"/>
        <w:rPr>
          <w:rFonts w:ascii="宋体" w:hAnsi="宋体" w:eastAsia="宋体" w:cs="宋体"/>
          <w:sz w:val="24"/>
        </w:rPr>
      </w:pPr>
      <w:r>
        <w:rPr>
          <w:rFonts w:hint="eastAsia" w:ascii="宋体" w:hAnsi="宋体" w:eastAsia="宋体" w:cs="宋体"/>
          <w:sz w:val="24"/>
        </w:rPr>
        <w:t>公萍是苏州高速沙家浜站的一名收费员，但她同时也是一名需要抚养三个孩子的军嫂。收费员的工没有节假日，很多时候公萍都需要在站上连续上两天班才能回家，但公萍从不以照顾孩子为由请假，每一个在岗的假日，从她坚定的脸上都能感受到她对工作的毫不懈怠。因为丈夫是位军人，公萍在工作之余几乎是承担起了抚养三个孩子的全部工作。在她身上，我们看到了母爱的伟大，看到了平凡岗位的坚守，也看到了对家国的浓浓责任。</w:t>
      </w:r>
    </w:p>
    <w:p>
      <w:pPr>
        <w:spacing w:line="360" w:lineRule="auto"/>
        <w:ind w:firstLine="480" w:firstLineChars="200"/>
        <w:rPr>
          <w:rFonts w:ascii="宋体" w:hAnsi="宋体" w:eastAsia="宋体" w:cs="宋体"/>
          <w:sz w:val="24"/>
        </w:rPr>
      </w:pPr>
      <w:r>
        <w:rPr>
          <w:rFonts w:hint="eastAsia" w:ascii="宋体" w:hAnsi="宋体" w:eastAsia="宋体" w:cs="宋体"/>
          <w:sz w:val="24"/>
        </w:rPr>
        <w:t>程静是苏州高速澄湖服务区一名管理员，她的血型是Rh阴性B型血，这是一种稀有血型，俗称“熊猫血”。作为特殊血型的拥有者，多年来，程静都坚持自愿捐献血液，有时在献血群收到有特殊血型患者紧急缺血的情况，第一时间就赶往献血中心献血，没有半点犹豫。“我的血型特殊，献血的责任就变得更为重大，以后只要身体允许，就会继续无偿献血，这是一件很有意义很开心的事。”程静用自己的实际言行诠释着爱心与奉献。到今年，程静已经累计献血3200毫升，血小板2个单位。她从不间断的爱心献血挽救了很多人的生命，她也在献血过程中感受着奉献的快乐与价值。</w:t>
      </w:r>
    </w:p>
    <w:p>
      <w:pPr>
        <w:spacing w:line="360" w:lineRule="auto"/>
        <w:ind w:firstLine="480" w:firstLineChars="200"/>
        <w:rPr>
          <w:rFonts w:ascii="宋体" w:hAnsi="宋体" w:eastAsia="宋体" w:cs="宋体"/>
          <w:sz w:val="24"/>
        </w:rPr>
      </w:pPr>
      <w:r>
        <w:rPr>
          <w:rFonts w:hint="eastAsia" w:ascii="宋体" w:hAnsi="宋体" w:eastAsia="宋体" w:cs="宋体"/>
          <w:sz w:val="24"/>
        </w:rPr>
        <w:t>陈玚，来自苏州高速营运分公司综合管理部，是一名典型90后。如同很多90后一样，她有着开朗的性格、活跃的思维，除了完成部门分内的工作外，每次有集体性的活动也总能看到她积极的身影，征文、演讲、大合唱、划龙舟、厨艺比赛，她似乎无所不能。2021年新春，公司大量员工相应留苏过年的号召，陈玚主动请缨，在不影响正常工作的前提下完成了撰写脚本、拍摄、剪辑等一系列工作。当她把完成的视频展示在大家眼前时，我们又一次被她的“无所不能”震撼了。在陈玚身上，充分展现着苏州高速公司90后女性员工们的风采。</w:t>
      </w:r>
    </w:p>
    <w:p>
      <w:pPr>
        <w:spacing w:line="360" w:lineRule="auto"/>
        <w:ind w:firstLine="480" w:firstLineChars="200"/>
        <w:rPr>
          <w:rFonts w:ascii="宋体" w:hAnsi="宋体" w:eastAsia="宋体" w:cs="宋体"/>
          <w:sz w:val="24"/>
        </w:rPr>
      </w:pPr>
      <w:r>
        <w:rPr>
          <w:rFonts w:hint="eastAsia" w:ascii="宋体" w:hAnsi="宋体" w:eastAsia="宋体" w:cs="宋体"/>
          <w:sz w:val="24"/>
        </w:rPr>
        <w:t>苏州高速公司在这个特别的节日里，用一幅幅“女神”风采的剪影，刻画着她们身后磅礴的最美巾帼力量。歌最美芳华，颂高速风采，为百年献礼，祝福全体女性节日快乐！（苏州高速公路管理有限公司 龚智怡）</w:t>
      </w:r>
    </w:p>
    <w:p>
      <w:pPr>
        <w:spacing w:line="360" w:lineRule="auto"/>
        <w:ind w:firstLine="480" w:firstLineChars="200"/>
        <w:rPr>
          <w:rFonts w:ascii="宋体" w:hAnsi="宋体" w:eastAsia="宋体" w:cs="宋体"/>
          <w:sz w:val="24"/>
        </w:rPr>
      </w:pPr>
      <w:r>
        <w:rPr>
          <w:rFonts w:hint="eastAsia" w:ascii="宋体" w:hAnsi="宋体" w:eastAsia="宋体" w:cs="宋体"/>
          <w:color w:val="FF0000"/>
          <w:sz w:val="24"/>
        </w:rPr>
        <w:t>★江苏高养巾帼颂党展芳华</w:t>
      </w:r>
    </w:p>
    <w:p>
      <w:pPr>
        <w:spacing w:line="360" w:lineRule="auto"/>
        <w:ind w:firstLine="480" w:firstLineChars="200"/>
        <w:rPr>
          <w:rFonts w:ascii="宋体" w:hAnsi="宋体" w:eastAsia="宋体" w:cs="宋体"/>
          <w:sz w:val="24"/>
        </w:rPr>
      </w:pPr>
      <w:r>
        <w:rPr>
          <w:rFonts w:hint="eastAsia" w:ascii="宋体" w:hAnsi="宋体" w:eastAsia="宋体" w:cs="宋体"/>
          <w:sz w:val="24"/>
        </w:rPr>
        <w:t>阳春三月，巾帼绽放。“三八”妇女节到来之际，江苏高养在线上线下开展了一系列活动，以多种形式营造浓厚节日氛围，激励广大女职工立足岗位、敬业奉献，以优异成绩迎接建党100 周年，为加快全方位推动养护事业高质量发展贡献巾帼力量。</w:t>
      </w:r>
    </w:p>
    <w:p>
      <w:pPr>
        <w:spacing w:line="360" w:lineRule="auto"/>
        <w:ind w:firstLine="480" w:firstLineChars="200"/>
        <w:rPr>
          <w:rFonts w:ascii="宋体" w:hAnsi="宋体" w:eastAsia="宋体" w:cs="宋体"/>
          <w:sz w:val="24"/>
        </w:rPr>
      </w:pPr>
      <w:r>
        <w:rPr>
          <w:rFonts w:hint="eastAsia" w:ascii="宋体" w:hAnsi="宋体" w:eastAsia="宋体" w:cs="宋体"/>
          <w:sz w:val="24"/>
        </w:rPr>
        <w:t>讲巾帼英雄故事：说出我的故事。“大家好，我叫王雨，是一名基层养护人员。今天，我来说说我身边的巾帼故事。”今年是“三八”国际妇女节111周年，为鼓励广大女职工更加爱岗敬业、勇挑重担，江苏高养积极组织开展了“讲巾帼英雄故事•说出我的故事”主题活动。通过聆听女职工讲述的巾帼英雄人物故事，让她们把家国情怀、手足情深在高速公路岗位深情演绎，用实际行动展示最动人的巾帼力量。</w:t>
      </w:r>
    </w:p>
    <w:p>
      <w:pPr>
        <w:spacing w:line="360" w:lineRule="auto"/>
        <w:ind w:firstLine="480" w:firstLineChars="200"/>
        <w:rPr>
          <w:rFonts w:ascii="宋体" w:hAnsi="宋体" w:eastAsia="宋体" w:cs="宋体"/>
          <w:sz w:val="24"/>
        </w:rPr>
      </w:pPr>
      <w:r>
        <w:rPr>
          <w:rFonts w:hint="eastAsia" w:ascii="宋体" w:hAnsi="宋体" w:eastAsia="宋体" w:cs="宋体"/>
          <w:sz w:val="24"/>
        </w:rPr>
        <w:t>学党史担当奉献：献礼建党百年。当妇女节遇上建党百年，为展现高养女职工“听党话跟党走、立足岗位建新功”的风采，公司充分利用线上线下平台，开设巾帼党课主题讲堂，宣传党的创新理论、十九届五中全会精神、党的政策和中国共产党史等，深入宣传决战决胜伟大成就，让党的创新理论落地生根，从而激励广大女职工以更强的信心，立足岗位、奋发有为，积极投身高速公路养护事业建设的伟大实践，凝聚起同心向党的巾帼担当。</w:t>
      </w:r>
    </w:p>
    <w:p>
      <w:pPr>
        <w:spacing w:line="360" w:lineRule="auto"/>
        <w:ind w:firstLine="480" w:firstLineChars="200"/>
        <w:rPr>
          <w:rFonts w:ascii="宋体" w:hAnsi="宋体" w:eastAsia="宋体" w:cs="宋体"/>
          <w:sz w:val="24"/>
        </w:rPr>
      </w:pPr>
      <w:r>
        <w:rPr>
          <w:rFonts w:hint="eastAsia" w:ascii="宋体" w:hAnsi="宋体" w:eastAsia="宋体" w:cs="宋体"/>
          <w:sz w:val="24"/>
        </w:rPr>
        <w:t>我想对党说句话：手绘画展情怀。在建党100周年之际，公司妇联积极组织“我想对党说句话——职工手绘画展示”活动，激发广大女职工爱党爱国爱社会主义的深厚情怀。通过女职工们自己制作的体现时代精神的手绘画卡片，展示出新时期养护女性听党话、跟党走，自强不息、奋发有为的精神风貌，用见字如面的纸短情长献礼建党百年。</w:t>
      </w:r>
    </w:p>
    <w:p>
      <w:pPr>
        <w:spacing w:line="360" w:lineRule="auto"/>
        <w:ind w:firstLine="480" w:firstLineChars="200"/>
        <w:rPr>
          <w:rFonts w:ascii="宋体" w:hAnsi="宋体" w:eastAsia="宋体" w:cs="宋体"/>
          <w:sz w:val="24"/>
        </w:rPr>
      </w:pPr>
      <w:r>
        <w:rPr>
          <w:rFonts w:hint="eastAsia" w:ascii="宋体" w:hAnsi="宋体" w:eastAsia="宋体" w:cs="宋体"/>
          <w:sz w:val="24"/>
        </w:rPr>
        <w:t>巾帼建功再出发：书写奋斗诗篇。三月里，和风送暖，春光明媚，第58个学雷锋日也如期而至，又恰逢“三八”国际妇女节，高养巾帼志愿者开展了一系列志愿服务，在本职岗位上奋力书写出“争当表率、争做示范、走在前列”时代答卷。徐连养护处创新学习方法讲述雷锋故事，宁靖盐养护处巾帼志愿者坚守高速养护一线，宿淮盐养护处深入挖掘身边巾帼示范岗，东部养护处积极开展志愿服务清扫活动，站在“两个一百年”奋斗目标的历史交汇点，巾帼志愿者们正用实际行动绽放最美芳华。</w:t>
      </w:r>
    </w:p>
    <w:p>
      <w:pPr>
        <w:spacing w:line="360" w:lineRule="auto"/>
        <w:ind w:firstLine="480" w:firstLineChars="200"/>
        <w:rPr>
          <w:rFonts w:ascii="宋体" w:hAnsi="宋体" w:eastAsia="宋体" w:cs="宋体"/>
          <w:sz w:val="24"/>
        </w:rPr>
      </w:pPr>
      <w:r>
        <w:rPr>
          <w:rFonts w:hint="eastAsia" w:ascii="宋体" w:hAnsi="宋体" w:eastAsia="宋体" w:cs="宋体"/>
          <w:sz w:val="24"/>
        </w:rPr>
        <w:t>送你一朵小红花：绽放最美芳华。人间最美三月天，春花烂漫展新颜。公司工会专门组织了一场温馨有趣的插花艺术活动。浪漫的玫瑰、娇艳的康乃馨、高雅的洋甘菊……各色花卉摆满了一桌，老师现场对鲜花常识、品种特点、插花技巧等内容进行了详细的讲解。女职工们欢聚在会议室，以花材为语言，诠释对生活、工作的感悟，放松身心，品味细节，感受花艺魅力，共度美好春日时光。（江苏高养公司 陶佳瑞）</w:t>
      </w:r>
    </w:p>
    <w:p>
      <w:pPr>
        <w:spacing w:line="360" w:lineRule="auto"/>
        <w:ind w:firstLine="480" w:firstLineChars="200"/>
        <w:rPr>
          <w:rFonts w:ascii="宋体" w:hAnsi="宋体" w:eastAsia="宋体" w:cs="宋体"/>
          <w:color w:val="FF0000"/>
          <w:sz w:val="24"/>
        </w:rPr>
      </w:pPr>
      <w:r>
        <w:rPr>
          <w:rFonts w:hint="eastAsia" w:ascii="宋体" w:hAnsi="宋体" w:eastAsia="宋体" w:cs="宋体"/>
          <w:color w:val="FF0000"/>
          <w:sz w:val="24"/>
        </w:rPr>
        <w:t>★江苏信成公司举行庆三八踏青游览活动</w:t>
      </w:r>
    </w:p>
    <w:p>
      <w:pPr>
        <w:spacing w:line="360" w:lineRule="auto"/>
        <w:ind w:firstLine="480" w:firstLineChars="200"/>
        <w:rPr>
          <w:rFonts w:ascii="宋体" w:hAnsi="宋体" w:eastAsia="宋体" w:cs="宋体"/>
          <w:sz w:val="24"/>
        </w:rPr>
      </w:pPr>
      <w:r>
        <w:rPr>
          <w:rFonts w:hint="eastAsia" w:ascii="宋体" w:hAnsi="宋体" w:eastAsia="宋体" w:cs="宋体"/>
          <w:sz w:val="24"/>
        </w:rPr>
        <w:t>3月9日上午，江苏信成交通工程有限公司工会、女工委组织了“牛首山、梅花山、汤山二日游”活动，公司全体女员工参加了此次活动。</w:t>
      </w:r>
    </w:p>
    <w:p>
      <w:pPr>
        <w:spacing w:line="360" w:lineRule="auto"/>
        <w:ind w:firstLine="480" w:firstLineChars="200"/>
        <w:rPr>
          <w:rFonts w:ascii="宋体" w:hAnsi="宋体" w:eastAsia="宋体" w:cs="宋体"/>
          <w:sz w:val="24"/>
        </w:rPr>
      </w:pPr>
      <w:r>
        <w:rPr>
          <w:rFonts w:hint="eastAsia" w:ascii="宋体" w:hAnsi="宋体" w:eastAsia="宋体" w:cs="宋体"/>
          <w:sz w:val="24"/>
        </w:rPr>
        <w:t>女员工们在导游的细致讲解下，参观了牛首山佛顶寺里的每个殿堂，欣赏着一尊尊雕刻精湛的佛像，感受着千年传承的佛家文化。佛顶宫布置考究，规模宏大，穹顶建造壮观，地宫通道金碧辉煌，在导游的带领下，大家静静观赏，默默感叹佛顶宫的宏伟壮丽。中午，大家在佛顶宫一起品尝了美味的素斋，女员工们观赏完佛顶宫后合影留恋。晚上入住汤山温泉小镇，在汤山以及周边山水环抱中，可谓是将如诗如画的自然风光与田园安居的生活追求相结合，雅致的园林气息、古典的中式美景，在小镇，时间都仿佛变得缓慢起来，畅游一天的劳累在温泉浸润中慢慢褪去。三月正值梅花盛开之际，走进梅花山，有一种步入仙境之美，远远望去，犹如打翻调色盘，纯白、浅粉、深红……云蒸霞蔚，繁花似锦，美不胜收。（江苏信成公司 刘海琴）</w:t>
      </w:r>
    </w:p>
    <w:p>
      <w:pPr>
        <w:spacing w:line="360" w:lineRule="auto"/>
        <w:ind w:firstLine="480" w:firstLineChars="200"/>
        <w:rPr>
          <w:rFonts w:ascii="宋体" w:hAnsi="宋体" w:eastAsia="宋体" w:cs="宋体"/>
          <w:color w:val="FF0000"/>
          <w:sz w:val="24"/>
        </w:rPr>
      </w:pPr>
      <w:r>
        <w:rPr>
          <w:rFonts w:hint="eastAsia" w:ascii="宋体" w:hAnsi="宋体" w:eastAsia="宋体" w:cs="宋体"/>
          <w:color w:val="FF0000"/>
          <w:sz w:val="24"/>
        </w:rPr>
        <w:t>★苏汽物流开展三八妇女节系列活动</w:t>
      </w:r>
    </w:p>
    <w:p>
      <w:pPr>
        <w:spacing w:line="360" w:lineRule="auto"/>
        <w:ind w:firstLine="480" w:firstLineChars="200"/>
        <w:rPr>
          <w:rFonts w:ascii="宋体" w:hAnsi="宋体" w:eastAsia="宋体" w:cs="宋体"/>
          <w:sz w:val="24"/>
        </w:rPr>
      </w:pPr>
      <w:r>
        <w:rPr>
          <w:rFonts w:hint="eastAsia" w:ascii="宋体" w:hAnsi="宋体" w:eastAsia="宋体" w:cs="宋体"/>
          <w:sz w:val="24"/>
        </w:rPr>
        <w:t>苏汽集团物流城配事业部通过上路上线活动，将镜头对准城配一线的女驾驶员们，通过实地走访了解她们的生活与业务情况，聆听她们的奋斗故事，共同交流分享安全驾驶感悟。与此同时，城配事业部还特别在微信公众号推出一期主题策划，向货的行业倡导关心关爱女驾驶员，学习女驾驶员安全行车、文明服务的良好风尚。苏汽物流仓配事业部利用午休在仓库内开展抢凳子、学走模特步、报数抱团和萝卜蹲等游戏增加节日气氛，丰富女职工的文化生活，增强女职工的凝聚力。活动结束后，为一线女员工精心准备了贴心小礼物。苏汽物流工会3月7日组织开展“巾帼不让须眉，姐妹乘风破浪活动”。虽然活动当天飘着小雨，面对风雨没有女员工缺席。（苏汽集团 朱一菁）</w:t>
      </w:r>
    </w:p>
    <w:p>
      <w:pPr>
        <w:spacing w:line="360" w:lineRule="auto"/>
        <w:ind w:firstLine="482" w:firstLineChars="200"/>
        <w:jc w:val="center"/>
        <w:rPr>
          <w:rFonts w:ascii="宋体" w:hAnsi="宋体" w:eastAsia="宋体" w:cs="宋体"/>
          <w:b/>
          <w:bCs/>
          <w:color w:val="C00000"/>
          <w:sz w:val="24"/>
        </w:rPr>
      </w:pPr>
      <w:r>
        <w:rPr>
          <w:rFonts w:hint="eastAsia" w:ascii="宋体" w:hAnsi="宋体" w:eastAsia="宋体" w:cs="宋体"/>
          <w:b/>
          <w:bCs/>
          <w:color w:val="C00000"/>
          <w:sz w:val="24"/>
        </w:rPr>
        <w:t>重大交通工程项目进展情况</w:t>
      </w:r>
    </w:p>
    <w:p>
      <w:pPr>
        <w:spacing w:line="360" w:lineRule="auto"/>
        <w:ind w:firstLine="480" w:firstLineChars="200"/>
        <w:rPr>
          <w:rFonts w:ascii="宋体" w:hAnsi="宋体" w:eastAsia="宋体" w:cs="宋体"/>
          <w:color w:val="FF0000"/>
          <w:sz w:val="24"/>
        </w:rPr>
      </w:pPr>
      <w:r>
        <w:rPr>
          <w:rFonts w:hint="eastAsia" w:ascii="宋体" w:hAnsi="宋体" w:eastAsia="宋体" w:cs="宋体"/>
          <w:color w:val="FF0000"/>
          <w:sz w:val="24"/>
        </w:rPr>
        <w:t>★常泰长江大桥主塔即将转入上部结构施工</w:t>
      </w:r>
    </w:p>
    <w:p>
      <w:pPr>
        <w:spacing w:line="360" w:lineRule="auto"/>
        <w:ind w:firstLine="480" w:firstLineChars="200"/>
        <w:rPr>
          <w:rFonts w:ascii="宋体" w:hAnsi="宋体" w:eastAsia="宋体" w:cs="宋体"/>
          <w:sz w:val="24"/>
        </w:rPr>
      </w:pPr>
      <w:r>
        <w:rPr>
          <w:rFonts w:hint="eastAsia" w:ascii="宋体" w:hAnsi="宋体" w:eastAsia="宋体" w:cs="宋体"/>
          <w:sz w:val="24"/>
        </w:rPr>
        <w:t>3月8日，经过38天连续紧张施工，由江苏省交通工程建设局组织建设、中交二航局施工的常泰长江大桥主桥基础5号墩沉井顺利完成封底混凝土浇筑施工，标志着沉井基础水下施工全部完成，即将转入水上承台及塔柱施工。</w:t>
      </w:r>
    </w:p>
    <w:p>
      <w:pPr>
        <w:spacing w:line="360" w:lineRule="auto"/>
        <w:ind w:firstLine="480" w:firstLineChars="200"/>
        <w:rPr>
          <w:rFonts w:ascii="宋体" w:hAnsi="宋体" w:eastAsia="宋体" w:cs="宋体"/>
          <w:sz w:val="24"/>
        </w:rPr>
      </w:pPr>
      <w:r>
        <w:rPr>
          <w:rFonts w:hint="eastAsia" w:ascii="宋体" w:hAnsi="宋体" w:eastAsia="宋体" w:cs="宋体"/>
          <w:sz w:val="24"/>
        </w:rPr>
        <w:t>据了解，常泰大桥建设将实现“四个世界首创”，即首创台阶型减冲刷减自重沉井基础、首创温度自适应塔梁纵向约束体系、首创“钢-混”混合结构空间钻石型桥塔、首创“钢箱-核芯混凝土”组合索塔锚固结构。沉井封底混凝土施工是大桥建设的重大关键性节点，随着封底混凝土的浇筑完成，台阶型减自重沉井基础设计、施工各项技术难题成功攻克，实现了大桥“四个世界首创”的首个突破。5号墩钢沉井在长江水下入土下沉总深度为50.5米，取土方量约24.4万立方米，施工难度大。为提升“智能化、可视化、机械装配化”水平，提高取土效率，确保沉井下沉万无一失，省交通工程建设局组织5号、6号墩两个钢沉井施工单位中交二航局和中铁大桥局，研发了适用于粉质黏土层的电动双头铰刀、气水混合冲射破土设备、水下机械臂取土机器人等专用装备，大幅提高施工效率。在下沉过程中，共投入38台套智能装备，平均每天下沉45厘米，创造了粉质黏土层大型沉井下沉最快纪录。</w:t>
      </w:r>
    </w:p>
    <w:p>
      <w:pPr>
        <w:spacing w:line="360" w:lineRule="auto"/>
        <w:ind w:firstLine="480" w:firstLineChars="200"/>
        <w:rPr>
          <w:rFonts w:ascii="宋体" w:hAnsi="宋体" w:eastAsia="宋体" w:cs="宋体"/>
          <w:sz w:val="24"/>
        </w:rPr>
      </w:pPr>
      <w:r>
        <w:rPr>
          <w:rFonts w:hint="eastAsia" w:ascii="宋体" w:hAnsi="宋体" w:eastAsia="宋体" w:cs="宋体"/>
          <w:sz w:val="24"/>
        </w:rPr>
        <w:t>为了确保沉井施工效率、质量和安全，针对传统工艺存在的问题，建设单位借助先进的互联网+、北斗、智能传感、无线传输等数字化技术，构建了沉井施工实时监测系统，对沉井姿态、支撑状态、结构应力等关键参数进行实时监测与分析。研发了智能化取土装备及集群控制系统，通过设备的远程控制及自动化作业，实现取土深度的精确控制及沿预设路径自动化取土行走作业，实现了沉井“可测、可视、可控”下沉。</w:t>
      </w:r>
    </w:p>
    <w:p>
      <w:pPr>
        <w:spacing w:line="360" w:lineRule="auto"/>
        <w:ind w:firstLine="480" w:firstLineChars="200"/>
        <w:rPr>
          <w:rFonts w:ascii="宋体" w:hAnsi="宋体" w:eastAsia="宋体" w:cs="宋体"/>
          <w:sz w:val="24"/>
        </w:rPr>
      </w:pPr>
      <w:r>
        <w:rPr>
          <w:rFonts w:hint="eastAsia" w:ascii="宋体" w:hAnsi="宋体" w:eastAsia="宋体" w:cs="宋体"/>
          <w:sz w:val="24"/>
        </w:rPr>
        <w:t>本次封底混凝土施工为沉井施工的最后工序，封底混凝土主要起止水和承力作用。封底完成后，沉井底部将与江水“隔开”，同时大大增加底面受力面积，保持不再继续下沉的稳定姿态。封底施工累计浇筑混凝土4.2万立方米，相当于注满了17个标准泳池，这样体量的水下混凝土浇筑施工在长江上是前所未有的。封底施工完成后，沉井总重突破32万吨，比5艘“辽宁号”航母满载排水量之和还要重，沉井稳定性将得到进一步增强。</w:t>
      </w:r>
    </w:p>
    <w:p>
      <w:pPr>
        <w:spacing w:line="360" w:lineRule="auto"/>
        <w:ind w:firstLine="480" w:firstLineChars="200"/>
        <w:rPr>
          <w:rFonts w:ascii="宋体" w:hAnsi="宋体" w:eastAsia="宋体" w:cs="宋体"/>
          <w:sz w:val="24"/>
        </w:rPr>
      </w:pPr>
      <w:r>
        <w:rPr>
          <w:rFonts w:hint="eastAsia" w:ascii="宋体" w:hAnsi="宋体" w:eastAsia="宋体" w:cs="宋体"/>
          <w:sz w:val="24"/>
        </w:rPr>
        <w:t>今年春节，常泰长江大桥全体建设者积极响应国家“就地过年”的号召，节日期间不停工，千名施工人员留守施工一线，既减少了疫情常态化形势下的人员流动，又充分抢抓了进度。（常泰长江大桥项目指 庞道宁）</w:t>
      </w:r>
    </w:p>
    <w:p>
      <w:pPr>
        <w:spacing w:line="360" w:lineRule="auto"/>
        <w:ind w:firstLine="480" w:firstLineChars="200"/>
        <w:rPr>
          <w:rFonts w:ascii="宋体" w:hAnsi="宋体" w:eastAsia="宋体" w:cs="宋体"/>
          <w:sz w:val="24"/>
        </w:rPr>
      </w:pPr>
      <w:r>
        <w:rPr>
          <w:rFonts w:hint="eastAsia" w:ascii="宋体" w:hAnsi="宋体" w:eastAsia="宋体" w:cs="宋体"/>
          <w:color w:val="FF0000"/>
          <w:sz w:val="24"/>
        </w:rPr>
        <w:t>★龙潭大桥南锚碇沉井接高第五节混凝土浇筑完成</w:t>
      </w:r>
    </w:p>
    <w:p>
      <w:pPr>
        <w:spacing w:line="360" w:lineRule="auto"/>
        <w:ind w:firstLine="480" w:firstLineChars="200"/>
        <w:rPr>
          <w:rFonts w:ascii="宋体" w:hAnsi="宋体" w:eastAsia="宋体" w:cs="宋体"/>
          <w:sz w:val="24"/>
        </w:rPr>
      </w:pPr>
      <w:r>
        <w:rPr>
          <w:rFonts w:hint="eastAsia" w:ascii="宋体" w:hAnsi="宋体" w:eastAsia="宋体" w:cs="宋体"/>
          <w:sz w:val="24"/>
        </w:rPr>
        <w:t>3月2日下午，龙潭长江大桥南锚碇沉井接高第五节混凝土整体浇筑顺利完成，实现了项目新年的开门大吉。本次混凝土浇筑历时40.5小时，共浇筑4563立方米。项目南锚碇采用矩形沉井基础，沉井基础长73.4米，宽56.6米，高50米，面积相当于一个小型足球场大小，设计混凝土浇筑总方量为6.66万方。沉井竖向共分为九节，分三次接高三次下沉。2021年，项目预计完成沉井下沉及前三次封底施工（共四次）。春节前，项目积极响应就地过年的号召，项目领导带班值守，统筹安排春节生产施工，多措并举确保留宁人员过好春节。节后，项目科学统筹，周密部署，防疫和复工两手抓，铆足干劲全力推动大桥建设稳步前行。（龙潭长江大桥项目指 戴斌）</w:t>
      </w:r>
    </w:p>
    <w:p>
      <w:pPr>
        <w:pStyle w:val="2"/>
        <w:ind w:firstLine="482"/>
        <w:rPr>
          <w:b/>
          <w:bCs/>
        </w:rPr>
      </w:pPr>
      <w:r>
        <w:rPr>
          <w:rFonts w:hint="eastAsia" w:ascii="宋体" w:hAnsi="宋体"/>
          <w:b/>
          <w:bCs/>
          <w:color w:val="C00000"/>
          <w:szCs w:val="24"/>
        </w:rPr>
        <w:t>各单位综合</w:t>
      </w:r>
      <w:bookmarkStart w:id="3" w:name="_GoBack"/>
      <w:bookmarkEnd w:id="3"/>
      <w:r>
        <w:rPr>
          <w:rFonts w:hint="eastAsia" w:ascii="宋体" w:hAnsi="宋体"/>
          <w:b/>
          <w:bCs/>
          <w:color w:val="C00000"/>
          <w:szCs w:val="24"/>
        </w:rPr>
        <w:t>要闻</w:t>
      </w:r>
    </w:p>
    <w:p>
      <w:pPr>
        <w:spacing w:line="360" w:lineRule="auto"/>
        <w:ind w:firstLine="480" w:firstLineChars="200"/>
        <w:rPr>
          <w:rFonts w:ascii="宋体" w:hAnsi="宋体" w:eastAsia="宋体" w:cs="宋体"/>
          <w:sz w:val="24"/>
          <w:lang w:eastAsia="zh-Hans"/>
        </w:rPr>
      </w:pPr>
      <w:r>
        <w:rPr>
          <w:rFonts w:hint="eastAsia" w:ascii="宋体" w:hAnsi="宋体" w:eastAsia="宋体" w:cs="宋体"/>
          <w:color w:val="FF0000"/>
          <w:sz w:val="24"/>
          <w:lang w:eastAsia="zh-Hans"/>
        </w:rPr>
        <w:t>★东部机场集团圆满</w:t>
      </w:r>
      <w:r>
        <w:rPr>
          <w:rFonts w:hint="eastAsia" w:ascii="宋体" w:hAnsi="宋体" w:eastAsia="宋体" w:cs="宋体"/>
          <w:color w:val="FF0000"/>
          <w:sz w:val="24"/>
        </w:rPr>
        <w:t>完成2021</w:t>
      </w:r>
      <w:r>
        <w:rPr>
          <w:rFonts w:hint="eastAsia" w:ascii="宋体" w:hAnsi="宋体" w:eastAsia="宋体" w:cs="宋体"/>
          <w:color w:val="FF0000"/>
          <w:sz w:val="24"/>
          <w:lang w:eastAsia="zh-Hans"/>
        </w:rPr>
        <w:t>年春运</w:t>
      </w:r>
      <w:r>
        <w:rPr>
          <w:rFonts w:hint="eastAsia" w:ascii="宋体" w:hAnsi="宋体" w:eastAsia="宋体" w:cs="宋体"/>
          <w:color w:val="FF0000"/>
          <w:sz w:val="24"/>
        </w:rPr>
        <w:t>航空</w:t>
      </w:r>
      <w:r>
        <w:rPr>
          <w:rFonts w:hint="eastAsia" w:ascii="宋体" w:hAnsi="宋体" w:eastAsia="宋体" w:cs="宋体"/>
          <w:color w:val="FF0000"/>
          <w:sz w:val="24"/>
          <w:lang w:eastAsia="zh-Hans"/>
        </w:rPr>
        <w:t>出行保障</w:t>
      </w:r>
    </w:p>
    <w:p>
      <w:pPr>
        <w:spacing w:line="360" w:lineRule="auto"/>
        <w:ind w:firstLine="480" w:firstLineChars="200"/>
        <w:rPr>
          <w:rFonts w:ascii="宋体" w:hAnsi="宋体" w:eastAsia="宋体" w:cs="宋体"/>
          <w:sz w:val="24"/>
          <w:lang w:eastAsia="zh-Hans"/>
        </w:rPr>
      </w:pPr>
      <w:r>
        <w:rPr>
          <w:rFonts w:hint="eastAsia" w:ascii="宋体" w:hAnsi="宋体" w:eastAsia="宋体" w:cs="宋体"/>
          <w:sz w:val="24"/>
          <w:lang w:eastAsia="zh-Hans"/>
        </w:rPr>
        <w:t>3月8日，2021年春运落下帷幕，根据省政府、民航局关于做好春运保障和加强春运疫情防控工作的指示精神，东部机场集团7家成员机场运行平稳有序，圆满完成2021年春运航空出行保障。</w:t>
      </w:r>
      <w:r>
        <w:rPr>
          <w:rFonts w:hint="eastAsia" w:ascii="宋体" w:hAnsi="宋体" w:eastAsia="宋体" w:cs="宋体"/>
          <w:sz w:val="24"/>
        </w:rPr>
        <w:t>春运40天，集团共保障运输起降2.8万架次、旅客281万人次，比2020年春运分别增长4.5%、0.6%；货邮4.65万吨，比2020年春运增长40.3%，比2019年春运增长24.2%。2021年春运航空出行呈现先抑后扬的特点，受就地过年政策的影响，春节前半程客流量持续下滑，最低全天不足万人。节后由于国内疫情逐渐平稳，客流量快速恢复，南京机场日均达7万人次，接近2019年同期水平。（东部机场集团 吕妍）</w:t>
      </w:r>
    </w:p>
    <w:p>
      <w:pPr>
        <w:spacing w:line="360" w:lineRule="auto"/>
        <w:ind w:firstLine="480" w:firstLineChars="200"/>
        <w:rPr>
          <w:rFonts w:ascii="宋体" w:hAnsi="宋体" w:eastAsia="宋体" w:cs="宋体"/>
          <w:sz w:val="24"/>
        </w:rPr>
      </w:pPr>
      <w:r>
        <w:rPr>
          <w:rFonts w:hint="eastAsia" w:ascii="宋体" w:hAnsi="宋体" w:eastAsia="宋体" w:cs="宋体"/>
          <w:color w:val="FF0000"/>
          <w:sz w:val="24"/>
        </w:rPr>
        <w:t>★华设民航院喜获工程造价咨询企业资质证书</w:t>
      </w: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最近，华设设计集团北京民航设计研究院有限公司申报的工程造价咨询企业资质（乙级）顺利通过审查、公示，正式取得该资质证书。华设民航院获得工程造价咨询乙级资质后，将可以从事工程造价2亿元人民币以下各类建设项目的工程造价咨询业务，不受行政区域限制。工程造价咨询业务范围包括：建设项目建议书及可行性研究投资估算、项目经济评价报告的编制和审核；建设项目概预算的编制与审核，并配合设计方案比选、优化设计、限额设计等工作进行工程造价分析与控制；建设项目合同价款的确定；合同价款的签订与调整及工程款支付，工程结算及竣工结（决）算报告的编制与审核等；工程造价经济纠纷的鉴定和仲裁的咨询；提供工程造价信息服务等。（华设集团 张翼） </w:t>
      </w:r>
    </w:p>
    <w:p>
      <w:pPr>
        <w:spacing w:line="360" w:lineRule="auto"/>
        <w:ind w:firstLine="480" w:firstLineChars="200"/>
        <w:rPr>
          <w:rFonts w:ascii="宋体" w:hAnsi="宋体" w:eastAsia="宋体" w:cs="宋体"/>
          <w:color w:val="FF0000"/>
          <w:sz w:val="24"/>
        </w:rPr>
      </w:pPr>
      <w:r>
        <w:rPr>
          <w:rFonts w:hint="eastAsia" w:ascii="宋体" w:hAnsi="宋体" w:eastAsia="宋体" w:cs="宋体"/>
          <w:color w:val="FF0000"/>
          <w:sz w:val="24"/>
        </w:rPr>
        <w:t>★神龙集团荣获盐城市党建带工建示范单位</w:t>
      </w:r>
    </w:p>
    <w:p>
      <w:pPr>
        <w:spacing w:line="360" w:lineRule="auto"/>
        <w:ind w:firstLine="480" w:firstLineChars="200"/>
        <w:rPr>
          <w:rFonts w:ascii="宋体" w:hAnsi="宋体" w:eastAsia="宋体" w:cs="宋体"/>
          <w:sz w:val="24"/>
        </w:rPr>
      </w:pPr>
      <w:r>
        <w:rPr>
          <w:rFonts w:hint="eastAsia" w:ascii="宋体" w:hAnsi="宋体" w:eastAsia="宋体" w:cs="宋体"/>
          <w:sz w:val="24"/>
        </w:rPr>
        <w:t>近期，神龙集团被中共盐城市委组织部、盐城市总工会联合授予盐城市非公有制企业党建带工建“三创争两提升”活动示范单位称号。2013年神龙集团曾被省委组织部、省总工会确定为全省第二批非公企业“党工共建”示范企业。这次再获表彰是对集团党工共建工作成效的又一肯定。</w:t>
      </w:r>
    </w:p>
    <w:p>
      <w:pPr>
        <w:spacing w:line="360" w:lineRule="auto"/>
        <w:ind w:firstLine="480" w:firstLineChars="200"/>
        <w:rPr>
          <w:rFonts w:ascii="宋体" w:hAnsi="宋体" w:eastAsia="宋体" w:cs="宋体"/>
          <w:sz w:val="24"/>
        </w:rPr>
      </w:pPr>
      <w:r>
        <w:rPr>
          <w:rFonts w:hint="eastAsia" w:ascii="宋体" w:hAnsi="宋体" w:eastAsia="宋体" w:cs="宋体"/>
          <w:sz w:val="24"/>
        </w:rPr>
        <w:t>近年来，该集团严格按照“三创争两提升”的要求实施党工共建，坚持“发挥总支优势，依托工会载体，党建带动工建，工建促进党建”。一是协助企业的行政，共同下好企业的经济发展“一盘棋”。通过鼓励职工参与“学习强国” “铁军号角” “江苏先锋网”等平台的学习，参与党组织统一活动日、工会相关法律法规的学习，不断充实和壮大“棋局”上的职工中坚力量；二是共守“一账户”。采取“党政工活动奖品和福利独自采购变为三方核价、统一采购、降低成本”等措施，提高党工组织经费自由度和自主度；三是将职工价值观念塑造和活动开展两股力量拧“一股绳”。培养和弘扬先进典型和事迹，持续性、连贯性开展 多层次、多形式、多内涵文娱活动，进一步提升职工队伍的战斗力和凝聚力；四是共开“一条路”。集团党总支和工会多次联合组织职工开展金点子、献良策等活动，形成集团“党工共建、共进共赢”的“一条路”大格局。（神龙集团 徐兆兵、何效戎）</w:t>
      </w:r>
    </w:p>
    <w:p>
      <w:pPr>
        <w:spacing w:line="360" w:lineRule="auto"/>
        <w:ind w:firstLine="480" w:firstLineChars="200"/>
        <w:rPr>
          <w:rFonts w:ascii="宋体" w:hAnsi="宋体" w:eastAsia="宋体" w:cs="宋体"/>
          <w:sz w:val="24"/>
        </w:rPr>
      </w:pPr>
      <w:r>
        <w:rPr>
          <w:rFonts w:hint="eastAsia" w:ascii="宋体" w:hAnsi="宋体" w:eastAsia="宋体" w:cs="宋体"/>
          <w:color w:val="FF0000"/>
          <w:sz w:val="24"/>
        </w:rPr>
        <w:t>★徐州汽车南站荣获“江苏省健康企业”称号</w:t>
      </w:r>
    </w:p>
    <w:p>
      <w:pPr>
        <w:spacing w:line="360" w:lineRule="auto"/>
        <w:ind w:firstLine="480" w:firstLineChars="200"/>
      </w:pPr>
      <w:r>
        <w:rPr>
          <w:rFonts w:hint="eastAsia" w:ascii="宋体" w:hAnsi="宋体" w:eastAsia="宋体" w:cs="宋体"/>
          <w:sz w:val="24"/>
        </w:rPr>
        <w:t>最近，徐州汽车南站获评“江苏省健康企业”，徐州市仅4家企业获此荣誉。多年来，汽车南站加强对健康设施与健康服务的统筹管理，强化绿化投入，增加绿化面积，设置健康宣传栏，开展健康宣传，倡导健康生活方式，消除有害健康的行为习惯。尤其在疫情防控工作中，切实履行抓生产、抓安全、抓防疫职责，认真落实旅客体温测量、查验健康码及行程卡工作，推动了常态化疫情防控工作的全面落实。（徐州市交通运输局 唐茹）</w:t>
      </w:r>
    </w:p>
    <w:p>
      <w:pPr>
        <w:spacing w:line="360" w:lineRule="auto"/>
        <w:ind w:firstLine="480" w:firstLineChars="200"/>
        <w:rPr>
          <w:rFonts w:ascii="宋体" w:hAnsi="宋体" w:eastAsia="宋体" w:cs="宋体"/>
          <w:sz w:val="24"/>
        </w:rPr>
      </w:pPr>
      <w:bookmarkStart w:id="1" w:name="_Hlk8635944"/>
      <w:bookmarkEnd w:id="1"/>
      <w:bookmarkStart w:id="2" w:name="_Hlk5132149"/>
      <w:r>
        <w:rPr>
          <w:rFonts w:hint="eastAsia" w:ascii="宋体" w:hAnsi="宋体" w:eastAsia="宋体" w:cs="宋体"/>
          <w:color w:val="FF0000"/>
          <w:sz w:val="24"/>
        </w:rPr>
        <w:t>★苏锡常南部高速开展“农民工学法活动周”活动</w:t>
      </w:r>
    </w:p>
    <w:p>
      <w:pPr>
        <w:spacing w:line="360" w:lineRule="auto"/>
        <w:ind w:firstLine="480" w:firstLineChars="200"/>
        <w:rPr>
          <w:rFonts w:ascii="宋体" w:hAnsi="宋体" w:eastAsia="宋体" w:cs="宋体"/>
          <w:sz w:val="24"/>
        </w:rPr>
      </w:pPr>
      <w:r>
        <w:rPr>
          <w:rFonts w:hint="eastAsia" w:ascii="宋体" w:hAnsi="宋体" w:eastAsia="宋体" w:cs="宋体"/>
          <w:sz w:val="24"/>
        </w:rPr>
        <w:t>2月24日，无锡市总工会、无锡市滨湖区总工会联合赴苏锡常南部高速公路CX-WX3标开展“农民工学法活动周”活动，对工程建设一线农民工进行普法宣传教育。在太湖隧道建设现场，市总工会首先向全体人员送上“新年礼包”，随后宣讲人员就工友们特别关注的劳动保护、工资支付、工伤理赔、维权途径、法律援助等问题进行了详细讲解，并依次为工友们发放《中华人民共和国民法典》《进城务工人员权益知识读本》《保障农民工工资支付条例》等普法读本，让工友们了解自身权益以及维权的途径和程序，实现农民工理性维权有渠道，了解政策有平台，解决问题有途径。在法律咨询环节，宣讲人员耐心解答每位工友的疑问，有效引导农民工依法维权、不走弯路。</w:t>
      </w:r>
      <w:bookmarkEnd w:id="2"/>
      <w:r>
        <w:rPr>
          <w:rFonts w:hint="eastAsia" w:ascii="宋体" w:hAnsi="宋体" w:eastAsia="宋体" w:cs="宋体"/>
          <w:sz w:val="24"/>
        </w:rPr>
        <w:t>（苏锡常南部高速项目指 王晓娟）</w:t>
      </w:r>
    </w:p>
    <w:p>
      <w:pPr>
        <w:spacing w:line="360" w:lineRule="auto"/>
        <w:ind w:firstLine="480" w:firstLineChars="200"/>
        <w:jc w:val="left"/>
        <w:rPr>
          <w:rFonts w:ascii="宋体" w:hAnsi="宋体" w:eastAsia="宋体" w:cs="宋体"/>
          <w:sz w:val="24"/>
        </w:rPr>
      </w:pPr>
      <w:r>
        <w:rPr>
          <w:rFonts w:hint="eastAsia" w:ascii="宋体" w:hAnsi="宋体" w:eastAsia="宋体" w:cs="宋体"/>
          <w:color w:val="FF0000"/>
          <w:sz w:val="24"/>
        </w:rPr>
        <w:t>★五峰山接线项目举行党员先锋队、青年突击队授旗仪式</w:t>
      </w:r>
    </w:p>
    <w:p>
      <w:pPr>
        <w:spacing w:line="360" w:lineRule="auto"/>
        <w:ind w:firstLine="480" w:firstLineChars="200"/>
        <w:rPr>
          <w:rFonts w:ascii="宋体" w:hAnsi="宋体" w:eastAsia="宋体" w:cs="宋体"/>
          <w:sz w:val="24"/>
        </w:rPr>
      </w:pPr>
      <w:r>
        <w:rPr>
          <w:rFonts w:hint="eastAsia" w:ascii="宋体" w:hAnsi="宋体" w:eastAsia="宋体" w:cs="宋体"/>
          <w:sz w:val="24"/>
        </w:rPr>
        <w:t>3月5日，五峰山接线指党总支在扬州广陵服务区施工现场举行党员先锋队、青年突击队授旗仪式。指挥部全体人员，各参建单位党政主要负责人，设计、施工、监理、中心试验室党员、青年骨干代表共108人参加授旗活动。为确保实现年内建成目标，各参建单位紧紧围绕“大干100天”劳动竞赛目标任务，结合工程建设特点及党员青年占比情况，分别组建了3支党员先锋队和3支青年突击队，用先锋队、突击队队旗召唤党员、青年立刻行动起来，充分发挥先锋模范作用，发扬冲锋在前的战斗精神，带领全体建设者跑出加速度、打造新示范，服务新格局、扛起新担当，决战决胜，奋力向建成目标冲刺，以实际行动庆祝中国共产党成立 100 周年。三名党员先锋队队长 、青年突击队队长表示，在这场攻坚战中，将带领队员迅速进入决战状态，形成全员发动、全员参与、全员大干的建设氛围。发扬奉献精神、实干精神和先锋模范引领作用，全面提升工程内在质量和外观质量，打造江苏交通工程新名片。（五峰山大桥接线项目指 陈蓉）</w:t>
      </w:r>
    </w:p>
    <w:p>
      <w:pPr>
        <w:spacing w:line="360" w:lineRule="auto"/>
        <w:ind w:firstLine="480" w:firstLineChars="200"/>
        <w:rPr>
          <w:rFonts w:ascii="宋体" w:hAnsi="宋体" w:eastAsia="宋体" w:cs="宋体"/>
          <w:sz w:val="24"/>
        </w:rPr>
      </w:pPr>
      <w:r>
        <w:rPr>
          <w:rFonts w:hint="eastAsia" w:ascii="宋体" w:hAnsi="宋体" w:eastAsia="宋体" w:cs="宋体"/>
          <w:color w:val="FF0000"/>
          <w:sz w:val="24"/>
        </w:rPr>
        <w:t>★中路交科承担的一项目入选国资委数字化转型典型案例</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最近，国务院国资委发布2020年国有企业数字化转型典型案例，由中路交科承担的“黑龙江公路建设高质量发展数字化管控平台”（以下简称“公路建设数字化管控平台”），入选国务院国资委“数字化转型典型案例”。“公路建设数字化管控平台”，通过布局“161”数字化工程，即1个指挥中心、6朵业务云和1个共享平台，实现“一图全面感知、一网数据融合、一键全局可知、一心决策智能”，建成“现场看得见、网上查得实、数据监得到、要素管得住、决策有支撑”的高质量发展数字化管控平台。目前，已在哈尔滨至肇源和绥化至大庆高速公路建设过程全线应用，效果良好，具有较强的行业示范和推广价值。（中路交科 王海龙）</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color w:val="FF0000"/>
          <w:sz w:val="24"/>
        </w:rPr>
        <w:t>★</w:t>
      </w:r>
      <w:r>
        <w:rPr>
          <w:rFonts w:hint="eastAsia" w:ascii="宋体" w:hAnsi="宋体" w:eastAsia="宋体" w:cs="宋体"/>
          <w:color w:val="FF0000"/>
          <w:sz w:val="24"/>
          <w:lang w:val="en-US" w:eastAsia="zh-CN"/>
        </w:rPr>
        <w:t>省交通企业协会</w:t>
      </w:r>
      <w:r>
        <w:rPr>
          <w:rFonts w:hint="eastAsia" w:ascii="宋体" w:hAnsi="宋体" w:eastAsia="宋体" w:cs="宋体"/>
          <w:color w:val="FF0000"/>
          <w:sz w:val="24"/>
          <w:szCs w:val="24"/>
        </w:rPr>
        <w:t>召开团体标准项目结题审查会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月3日，省交通企业协会在南京组织召开了团体标准项目结题审查会，对《江苏交通船闸门机电检测通则》和《江苏省内河船闸维护潜水作业规程》两个团体标准进行了评审，通过了该两项团体标准的结题审查。该两项团体标准由江苏省交通运输厅苏北航务管理处提出，2019年6月立项，研制周期近2年。此次结题审查后，将由技术和标准化专家进一步把关，然后进入公示、发布程序。（</w:t>
      </w:r>
      <w:r>
        <w:rPr>
          <w:rFonts w:hint="eastAsia" w:ascii="宋体" w:hAnsi="宋体" w:eastAsia="宋体" w:cs="宋体"/>
          <w:sz w:val="24"/>
          <w:szCs w:val="24"/>
          <w:lang w:val="en-US" w:eastAsia="zh-CN"/>
        </w:rPr>
        <w:t xml:space="preserve">省交通企业协会 </w:t>
      </w:r>
      <w:r>
        <w:rPr>
          <w:rFonts w:hint="eastAsia" w:ascii="宋体" w:hAnsi="宋体" w:eastAsia="宋体" w:cs="宋体"/>
          <w:sz w:val="24"/>
          <w:szCs w:val="24"/>
        </w:rPr>
        <w:t>沈克宁）</w:t>
      </w:r>
    </w:p>
    <w:p>
      <w:pPr>
        <w:pStyle w:val="2"/>
        <w:ind w:left="0" w:leftChars="0" w:firstLine="0" w:firstLineChars="0"/>
        <w:jc w:val="both"/>
      </w:pPr>
    </w:p>
    <w:p>
      <w:pPr>
        <w:pStyle w:val="2"/>
        <w:ind w:left="0" w:leftChars="0" w:firstLine="0" w:firstLineChars="0"/>
        <w:jc w:val="both"/>
        <w:rPr>
          <w:rFonts w:ascii="宋体" w:hAnsi="宋体"/>
          <w:szCs w:val="24"/>
        </w:rPr>
      </w:pPr>
    </w:p>
    <w:p>
      <w:pPr>
        <w:pStyle w:val="2"/>
        <w:ind w:left="0" w:leftChars="0" w:firstLine="0" w:firstLineChars="0"/>
        <w:jc w:val="both"/>
      </w:pPr>
    </w:p>
    <w:p>
      <w:pPr>
        <w:pStyle w:val="4"/>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1417BC"/>
    <w:rsid w:val="00035DCF"/>
    <w:rsid w:val="000C2660"/>
    <w:rsid w:val="0014462C"/>
    <w:rsid w:val="00253E89"/>
    <w:rsid w:val="002C4622"/>
    <w:rsid w:val="002F564F"/>
    <w:rsid w:val="003117C4"/>
    <w:rsid w:val="003B38C4"/>
    <w:rsid w:val="003D2AA7"/>
    <w:rsid w:val="005628A6"/>
    <w:rsid w:val="0056294D"/>
    <w:rsid w:val="005749BA"/>
    <w:rsid w:val="00595704"/>
    <w:rsid w:val="006B20FF"/>
    <w:rsid w:val="006C423E"/>
    <w:rsid w:val="006F1A63"/>
    <w:rsid w:val="00772224"/>
    <w:rsid w:val="007C00B4"/>
    <w:rsid w:val="00885B27"/>
    <w:rsid w:val="008B0A66"/>
    <w:rsid w:val="00900DE6"/>
    <w:rsid w:val="00986C49"/>
    <w:rsid w:val="009F14B2"/>
    <w:rsid w:val="00A024D0"/>
    <w:rsid w:val="00B811E2"/>
    <w:rsid w:val="00BB0FCD"/>
    <w:rsid w:val="00BE0EFD"/>
    <w:rsid w:val="00BF08E7"/>
    <w:rsid w:val="00C57C7C"/>
    <w:rsid w:val="00CB5469"/>
    <w:rsid w:val="00D10227"/>
    <w:rsid w:val="00D404AB"/>
    <w:rsid w:val="00E2282B"/>
    <w:rsid w:val="00E476F9"/>
    <w:rsid w:val="00E47991"/>
    <w:rsid w:val="00E77923"/>
    <w:rsid w:val="00F048C4"/>
    <w:rsid w:val="00F3046B"/>
    <w:rsid w:val="00F5101E"/>
    <w:rsid w:val="00FE1FE5"/>
    <w:rsid w:val="00FE6F74"/>
    <w:rsid w:val="011D657B"/>
    <w:rsid w:val="01A870B9"/>
    <w:rsid w:val="01E4061F"/>
    <w:rsid w:val="01FF2BEB"/>
    <w:rsid w:val="022A112F"/>
    <w:rsid w:val="02451A28"/>
    <w:rsid w:val="029107AC"/>
    <w:rsid w:val="029246F4"/>
    <w:rsid w:val="02E77C23"/>
    <w:rsid w:val="02F66D63"/>
    <w:rsid w:val="03376595"/>
    <w:rsid w:val="03E9250A"/>
    <w:rsid w:val="04A16074"/>
    <w:rsid w:val="04AA0916"/>
    <w:rsid w:val="05194854"/>
    <w:rsid w:val="051A179A"/>
    <w:rsid w:val="051C4730"/>
    <w:rsid w:val="055F7E1D"/>
    <w:rsid w:val="05AC10D4"/>
    <w:rsid w:val="05DF56CE"/>
    <w:rsid w:val="05F318DB"/>
    <w:rsid w:val="05FC7F16"/>
    <w:rsid w:val="060644A1"/>
    <w:rsid w:val="06123111"/>
    <w:rsid w:val="0617730C"/>
    <w:rsid w:val="064A221C"/>
    <w:rsid w:val="06702A2F"/>
    <w:rsid w:val="07251EAC"/>
    <w:rsid w:val="0730015F"/>
    <w:rsid w:val="075F6E2C"/>
    <w:rsid w:val="0768645C"/>
    <w:rsid w:val="078430D6"/>
    <w:rsid w:val="079A6A1D"/>
    <w:rsid w:val="07BD2C11"/>
    <w:rsid w:val="08006229"/>
    <w:rsid w:val="0812616B"/>
    <w:rsid w:val="0830620E"/>
    <w:rsid w:val="084878A7"/>
    <w:rsid w:val="08717DBD"/>
    <w:rsid w:val="089F6472"/>
    <w:rsid w:val="08BB0C32"/>
    <w:rsid w:val="08DF1ACE"/>
    <w:rsid w:val="08E85161"/>
    <w:rsid w:val="090A0B75"/>
    <w:rsid w:val="091F4AB0"/>
    <w:rsid w:val="095E259E"/>
    <w:rsid w:val="09814C83"/>
    <w:rsid w:val="09CC38A8"/>
    <w:rsid w:val="0A2F308B"/>
    <w:rsid w:val="0A316AAB"/>
    <w:rsid w:val="0A584F3E"/>
    <w:rsid w:val="0A5D75AF"/>
    <w:rsid w:val="0A5F218D"/>
    <w:rsid w:val="0A8362DA"/>
    <w:rsid w:val="0A997443"/>
    <w:rsid w:val="0ACE5E9A"/>
    <w:rsid w:val="0B140696"/>
    <w:rsid w:val="0B6E3C1B"/>
    <w:rsid w:val="0BD065F6"/>
    <w:rsid w:val="0C1E020E"/>
    <w:rsid w:val="0C322FBF"/>
    <w:rsid w:val="0C3A221C"/>
    <w:rsid w:val="0C402D34"/>
    <w:rsid w:val="0C8821AC"/>
    <w:rsid w:val="0CCD6C9A"/>
    <w:rsid w:val="0CF100B4"/>
    <w:rsid w:val="0D1843B2"/>
    <w:rsid w:val="0D646DBF"/>
    <w:rsid w:val="0D8D7A06"/>
    <w:rsid w:val="0DCE3724"/>
    <w:rsid w:val="0DD63D4E"/>
    <w:rsid w:val="0E524288"/>
    <w:rsid w:val="0E6F7578"/>
    <w:rsid w:val="0E7A3FD2"/>
    <w:rsid w:val="0E7C51AF"/>
    <w:rsid w:val="0EAE1F87"/>
    <w:rsid w:val="0EBA1B5F"/>
    <w:rsid w:val="0EC17B7D"/>
    <w:rsid w:val="0EC42B63"/>
    <w:rsid w:val="0EC861F4"/>
    <w:rsid w:val="0ED47A68"/>
    <w:rsid w:val="0F3649F9"/>
    <w:rsid w:val="0F830D6F"/>
    <w:rsid w:val="0F921346"/>
    <w:rsid w:val="0FAF7E89"/>
    <w:rsid w:val="0FC32BE6"/>
    <w:rsid w:val="1077038D"/>
    <w:rsid w:val="10D52B8D"/>
    <w:rsid w:val="113114D9"/>
    <w:rsid w:val="1151070E"/>
    <w:rsid w:val="11600ED8"/>
    <w:rsid w:val="1160512E"/>
    <w:rsid w:val="11B626AE"/>
    <w:rsid w:val="120E350F"/>
    <w:rsid w:val="121A4A67"/>
    <w:rsid w:val="121D5D12"/>
    <w:rsid w:val="124512C1"/>
    <w:rsid w:val="125C3EE6"/>
    <w:rsid w:val="12613457"/>
    <w:rsid w:val="12851EC3"/>
    <w:rsid w:val="12856695"/>
    <w:rsid w:val="12905DEE"/>
    <w:rsid w:val="129D385C"/>
    <w:rsid w:val="12CE295F"/>
    <w:rsid w:val="13623C84"/>
    <w:rsid w:val="13DA5E2D"/>
    <w:rsid w:val="13F9126E"/>
    <w:rsid w:val="140E384C"/>
    <w:rsid w:val="140F024B"/>
    <w:rsid w:val="14121D03"/>
    <w:rsid w:val="146F70F2"/>
    <w:rsid w:val="147210A6"/>
    <w:rsid w:val="14870F56"/>
    <w:rsid w:val="14D67F20"/>
    <w:rsid w:val="15001206"/>
    <w:rsid w:val="15246013"/>
    <w:rsid w:val="158D109F"/>
    <w:rsid w:val="159F7718"/>
    <w:rsid w:val="15D64355"/>
    <w:rsid w:val="16147A99"/>
    <w:rsid w:val="16212962"/>
    <w:rsid w:val="16317EF0"/>
    <w:rsid w:val="163A0547"/>
    <w:rsid w:val="165A69AE"/>
    <w:rsid w:val="16DF1F5B"/>
    <w:rsid w:val="16EA6EFA"/>
    <w:rsid w:val="17021169"/>
    <w:rsid w:val="171228C2"/>
    <w:rsid w:val="171F6FE0"/>
    <w:rsid w:val="17272A2B"/>
    <w:rsid w:val="173E10B8"/>
    <w:rsid w:val="17466A62"/>
    <w:rsid w:val="17473177"/>
    <w:rsid w:val="17635BB3"/>
    <w:rsid w:val="17665B43"/>
    <w:rsid w:val="179C6C87"/>
    <w:rsid w:val="17B04CAA"/>
    <w:rsid w:val="180B2729"/>
    <w:rsid w:val="182273C1"/>
    <w:rsid w:val="18374E32"/>
    <w:rsid w:val="186D535F"/>
    <w:rsid w:val="18751A05"/>
    <w:rsid w:val="18855A72"/>
    <w:rsid w:val="1886482F"/>
    <w:rsid w:val="188710B1"/>
    <w:rsid w:val="18FF1171"/>
    <w:rsid w:val="19030783"/>
    <w:rsid w:val="197E12E8"/>
    <w:rsid w:val="198A0CAF"/>
    <w:rsid w:val="1A7B0DA5"/>
    <w:rsid w:val="1AA64E9F"/>
    <w:rsid w:val="1AAE4968"/>
    <w:rsid w:val="1AE0588C"/>
    <w:rsid w:val="1AE46CA3"/>
    <w:rsid w:val="1AEB7384"/>
    <w:rsid w:val="1B695589"/>
    <w:rsid w:val="1B785CA7"/>
    <w:rsid w:val="1B9433F8"/>
    <w:rsid w:val="1BB32B75"/>
    <w:rsid w:val="1C156CDF"/>
    <w:rsid w:val="1CAD13E5"/>
    <w:rsid w:val="1CB75E6A"/>
    <w:rsid w:val="1CE75B88"/>
    <w:rsid w:val="1CEA2F08"/>
    <w:rsid w:val="1D1E4B93"/>
    <w:rsid w:val="1D535E8D"/>
    <w:rsid w:val="1D587E34"/>
    <w:rsid w:val="1DA61502"/>
    <w:rsid w:val="1E110E4B"/>
    <w:rsid w:val="1E3E241B"/>
    <w:rsid w:val="1E544B1A"/>
    <w:rsid w:val="1E8E51ED"/>
    <w:rsid w:val="1E95084F"/>
    <w:rsid w:val="1ECA0E94"/>
    <w:rsid w:val="1EF76AF2"/>
    <w:rsid w:val="1F2E7080"/>
    <w:rsid w:val="1F40000E"/>
    <w:rsid w:val="1F5A7882"/>
    <w:rsid w:val="1F785557"/>
    <w:rsid w:val="1FDF5FEB"/>
    <w:rsid w:val="202F0648"/>
    <w:rsid w:val="20724F23"/>
    <w:rsid w:val="208F66E0"/>
    <w:rsid w:val="20951595"/>
    <w:rsid w:val="20997660"/>
    <w:rsid w:val="21126382"/>
    <w:rsid w:val="21A420C0"/>
    <w:rsid w:val="21EF09B0"/>
    <w:rsid w:val="22102A11"/>
    <w:rsid w:val="223F114C"/>
    <w:rsid w:val="229E54C7"/>
    <w:rsid w:val="22CC432D"/>
    <w:rsid w:val="22FC159F"/>
    <w:rsid w:val="231B3700"/>
    <w:rsid w:val="23EE14B2"/>
    <w:rsid w:val="24690000"/>
    <w:rsid w:val="24B4457F"/>
    <w:rsid w:val="24C63C96"/>
    <w:rsid w:val="24E13991"/>
    <w:rsid w:val="24EE201B"/>
    <w:rsid w:val="250D5EC7"/>
    <w:rsid w:val="254A64A4"/>
    <w:rsid w:val="25C803C0"/>
    <w:rsid w:val="263E4EEA"/>
    <w:rsid w:val="265D1320"/>
    <w:rsid w:val="26622C92"/>
    <w:rsid w:val="266C3E7C"/>
    <w:rsid w:val="26822757"/>
    <w:rsid w:val="26991B1E"/>
    <w:rsid w:val="26B200A1"/>
    <w:rsid w:val="26B7220F"/>
    <w:rsid w:val="273F3468"/>
    <w:rsid w:val="277064CC"/>
    <w:rsid w:val="278E7733"/>
    <w:rsid w:val="27AF43FB"/>
    <w:rsid w:val="27BF2615"/>
    <w:rsid w:val="27C11F3C"/>
    <w:rsid w:val="27C36EDB"/>
    <w:rsid w:val="27C40062"/>
    <w:rsid w:val="281D3C8C"/>
    <w:rsid w:val="288465C1"/>
    <w:rsid w:val="28C141E2"/>
    <w:rsid w:val="28C64D66"/>
    <w:rsid w:val="292144FC"/>
    <w:rsid w:val="293605B6"/>
    <w:rsid w:val="29405B32"/>
    <w:rsid w:val="29476DF4"/>
    <w:rsid w:val="294B1D52"/>
    <w:rsid w:val="29720653"/>
    <w:rsid w:val="29E45C36"/>
    <w:rsid w:val="29EC7A87"/>
    <w:rsid w:val="2A1B51C1"/>
    <w:rsid w:val="2A1D6DE8"/>
    <w:rsid w:val="2A6069C3"/>
    <w:rsid w:val="2AA309A4"/>
    <w:rsid w:val="2AA74A4E"/>
    <w:rsid w:val="2AD55A3E"/>
    <w:rsid w:val="2B2577CB"/>
    <w:rsid w:val="2B444388"/>
    <w:rsid w:val="2B507922"/>
    <w:rsid w:val="2C2F3DB8"/>
    <w:rsid w:val="2C681BE0"/>
    <w:rsid w:val="2C7017BC"/>
    <w:rsid w:val="2C8F18CF"/>
    <w:rsid w:val="2C9F272C"/>
    <w:rsid w:val="2CB1453E"/>
    <w:rsid w:val="2CBA09D3"/>
    <w:rsid w:val="2CCA59E0"/>
    <w:rsid w:val="2CD06311"/>
    <w:rsid w:val="2D095968"/>
    <w:rsid w:val="2D670F40"/>
    <w:rsid w:val="2D7F5270"/>
    <w:rsid w:val="2DC210B2"/>
    <w:rsid w:val="2DE855FB"/>
    <w:rsid w:val="2E2F33EA"/>
    <w:rsid w:val="2E6F0D58"/>
    <w:rsid w:val="2E8A1D88"/>
    <w:rsid w:val="2E8E5B9F"/>
    <w:rsid w:val="2E8F254D"/>
    <w:rsid w:val="2EED1BB5"/>
    <w:rsid w:val="2F2C683A"/>
    <w:rsid w:val="2F3E1317"/>
    <w:rsid w:val="2F733C01"/>
    <w:rsid w:val="2FC8146F"/>
    <w:rsid w:val="2FFF29E6"/>
    <w:rsid w:val="3005573E"/>
    <w:rsid w:val="303D24A5"/>
    <w:rsid w:val="30525B3B"/>
    <w:rsid w:val="30835FC0"/>
    <w:rsid w:val="30B12D08"/>
    <w:rsid w:val="31396687"/>
    <w:rsid w:val="314E1385"/>
    <w:rsid w:val="315C76A2"/>
    <w:rsid w:val="31C0152D"/>
    <w:rsid w:val="31C30EB3"/>
    <w:rsid w:val="31DD6DCC"/>
    <w:rsid w:val="31F90DC8"/>
    <w:rsid w:val="324016D1"/>
    <w:rsid w:val="325650E1"/>
    <w:rsid w:val="32FB2A65"/>
    <w:rsid w:val="33211FDA"/>
    <w:rsid w:val="332377D5"/>
    <w:rsid w:val="33942520"/>
    <w:rsid w:val="33A4032B"/>
    <w:rsid w:val="33D762EF"/>
    <w:rsid w:val="34084178"/>
    <w:rsid w:val="34291FD9"/>
    <w:rsid w:val="34572DF2"/>
    <w:rsid w:val="34B13F15"/>
    <w:rsid w:val="34B70A15"/>
    <w:rsid w:val="34F6421B"/>
    <w:rsid w:val="34FA00E8"/>
    <w:rsid w:val="35353453"/>
    <w:rsid w:val="35454681"/>
    <w:rsid w:val="357D6575"/>
    <w:rsid w:val="35C36091"/>
    <w:rsid w:val="35CB5A57"/>
    <w:rsid w:val="35EF395F"/>
    <w:rsid w:val="36097DE0"/>
    <w:rsid w:val="36B33C09"/>
    <w:rsid w:val="36B966C5"/>
    <w:rsid w:val="36D934B8"/>
    <w:rsid w:val="36FB0C90"/>
    <w:rsid w:val="374813B9"/>
    <w:rsid w:val="374C3653"/>
    <w:rsid w:val="374D7873"/>
    <w:rsid w:val="378C21CC"/>
    <w:rsid w:val="37E30F40"/>
    <w:rsid w:val="38135496"/>
    <w:rsid w:val="382E01B6"/>
    <w:rsid w:val="384C30F4"/>
    <w:rsid w:val="385F3EBF"/>
    <w:rsid w:val="38B4530F"/>
    <w:rsid w:val="38C55FAE"/>
    <w:rsid w:val="390F6BC9"/>
    <w:rsid w:val="39574AB6"/>
    <w:rsid w:val="399B4E90"/>
    <w:rsid w:val="3A4F4B92"/>
    <w:rsid w:val="3A7F6034"/>
    <w:rsid w:val="3AC17070"/>
    <w:rsid w:val="3B54037A"/>
    <w:rsid w:val="3BDB0E3A"/>
    <w:rsid w:val="3BE233A9"/>
    <w:rsid w:val="3BF402C2"/>
    <w:rsid w:val="3C077A37"/>
    <w:rsid w:val="3C2E7877"/>
    <w:rsid w:val="3C3E0255"/>
    <w:rsid w:val="3C590E0D"/>
    <w:rsid w:val="3C5D06E4"/>
    <w:rsid w:val="3C70493A"/>
    <w:rsid w:val="3CB302F9"/>
    <w:rsid w:val="3D286460"/>
    <w:rsid w:val="3D3430B7"/>
    <w:rsid w:val="3D375ACE"/>
    <w:rsid w:val="3D5F5337"/>
    <w:rsid w:val="3D6E4A17"/>
    <w:rsid w:val="3DC9708D"/>
    <w:rsid w:val="3DF874FE"/>
    <w:rsid w:val="3E1D5306"/>
    <w:rsid w:val="3E8437F8"/>
    <w:rsid w:val="3E9D7061"/>
    <w:rsid w:val="3EA71129"/>
    <w:rsid w:val="3EA928F2"/>
    <w:rsid w:val="3EB57E9C"/>
    <w:rsid w:val="3EB70828"/>
    <w:rsid w:val="3EBC570C"/>
    <w:rsid w:val="3EED5636"/>
    <w:rsid w:val="3F31240F"/>
    <w:rsid w:val="3F5C7327"/>
    <w:rsid w:val="3FAB63ED"/>
    <w:rsid w:val="40267F70"/>
    <w:rsid w:val="402D21CA"/>
    <w:rsid w:val="403F58EB"/>
    <w:rsid w:val="40780DF3"/>
    <w:rsid w:val="40970E91"/>
    <w:rsid w:val="40C240BF"/>
    <w:rsid w:val="40DF562B"/>
    <w:rsid w:val="40ED2E55"/>
    <w:rsid w:val="40F10D5B"/>
    <w:rsid w:val="40FB2A2B"/>
    <w:rsid w:val="412E1617"/>
    <w:rsid w:val="416B6AD8"/>
    <w:rsid w:val="416E5417"/>
    <w:rsid w:val="417456B9"/>
    <w:rsid w:val="41CE54F7"/>
    <w:rsid w:val="41EB09E3"/>
    <w:rsid w:val="425B0A0E"/>
    <w:rsid w:val="42A722AB"/>
    <w:rsid w:val="42A94106"/>
    <w:rsid w:val="42BD1C7C"/>
    <w:rsid w:val="42C44642"/>
    <w:rsid w:val="42C65AA6"/>
    <w:rsid w:val="430D3D91"/>
    <w:rsid w:val="43312EF9"/>
    <w:rsid w:val="43447BA1"/>
    <w:rsid w:val="437C1F9D"/>
    <w:rsid w:val="43875FA5"/>
    <w:rsid w:val="438B3F08"/>
    <w:rsid w:val="43916140"/>
    <w:rsid w:val="43B2175C"/>
    <w:rsid w:val="441173F4"/>
    <w:rsid w:val="44270263"/>
    <w:rsid w:val="442E0073"/>
    <w:rsid w:val="443A2E22"/>
    <w:rsid w:val="452030A6"/>
    <w:rsid w:val="45CF31C6"/>
    <w:rsid w:val="46120AF1"/>
    <w:rsid w:val="46437887"/>
    <w:rsid w:val="469B117F"/>
    <w:rsid w:val="46B4627A"/>
    <w:rsid w:val="471F7481"/>
    <w:rsid w:val="473C7716"/>
    <w:rsid w:val="47820E48"/>
    <w:rsid w:val="47A84EDD"/>
    <w:rsid w:val="47BF1806"/>
    <w:rsid w:val="47BF5060"/>
    <w:rsid w:val="47C3090A"/>
    <w:rsid w:val="48162111"/>
    <w:rsid w:val="482374BB"/>
    <w:rsid w:val="488F0A3C"/>
    <w:rsid w:val="49133D02"/>
    <w:rsid w:val="4920038F"/>
    <w:rsid w:val="49247E76"/>
    <w:rsid w:val="49787112"/>
    <w:rsid w:val="497B07AE"/>
    <w:rsid w:val="49C3341F"/>
    <w:rsid w:val="49D14A81"/>
    <w:rsid w:val="49D42122"/>
    <w:rsid w:val="4A3B490A"/>
    <w:rsid w:val="4A5A71BE"/>
    <w:rsid w:val="4A6A3169"/>
    <w:rsid w:val="4B486A59"/>
    <w:rsid w:val="4B4F59AD"/>
    <w:rsid w:val="4B8F5B64"/>
    <w:rsid w:val="4BF1353B"/>
    <w:rsid w:val="4C460646"/>
    <w:rsid w:val="4C5511E4"/>
    <w:rsid w:val="4C632E44"/>
    <w:rsid w:val="4CA73380"/>
    <w:rsid w:val="4CC023FD"/>
    <w:rsid w:val="4CE47D9D"/>
    <w:rsid w:val="4D137910"/>
    <w:rsid w:val="4D344893"/>
    <w:rsid w:val="4D3B50F3"/>
    <w:rsid w:val="4D3E5CCC"/>
    <w:rsid w:val="4D6B7859"/>
    <w:rsid w:val="4DD32ECD"/>
    <w:rsid w:val="4DE16E0D"/>
    <w:rsid w:val="4DFD468D"/>
    <w:rsid w:val="4E08431B"/>
    <w:rsid w:val="4E2723C5"/>
    <w:rsid w:val="4E322FAF"/>
    <w:rsid w:val="4E343128"/>
    <w:rsid w:val="4E41488C"/>
    <w:rsid w:val="4E9D00F0"/>
    <w:rsid w:val="4EAD6D59"/>
    <w:rsid w:val="4EBE0164"/>
    <w:rsid w:val="4F973425"/>
    <w:rsid w:val="4F9C36D6"/>
    <w:rsid w:val="4FB17AA8"/>
    <w:rsid w:val="4FF71287"/>
    <w:rsid w:val="508461C0"/>
    <w:rsid w:val="50B6643E"/>
    <w:rsid w:val="50CE0ABF"/>
    <w:rsid w:val="50F6575E"/>
    <w:rsid w:val="51185815"/>
    <w:rsid w:val="51325CF4"/>
    <w:rsid w:val="51387FB0"/>
    <w:rsid w:val="516C61A8"/>
    <w:rsid w:val="51BC324B"/>
    <w:rsid w:val="51D9743C"/>
    <w:rsid w:val="51FC6469"/>
    <w:rsid w:val="52267746"/>
    <w:rsid w:val="524639DD"/>
    <w:rsid w:val="52B35A8A"/>
    <w:rsid w:val="52C32E44"/>
    <w:rsid w:val="52C96BA9"/>
    <w:rsid w:val="52D56AF6"/>
    <w:rsid w:val="52DD79F7"/>
    <w:rsid w:val="52F82765"/>
    <w:rsid w:val="532959CD"/>
    <w:rsid w:val="53320FEE"/>
    <w:rsid w:val="5337028C"/>
    <w:rsid w:val="53DC6994"/>
    <w:rsid w:val="54091F02"/>
    <w:rsid w:val="54207458"/>
    <w:rsid w:val="5441650D"/>
    <w:rsid w:val="54664C2E"/>
    <w:rsid w:val="54B022F3"/>
    <w:rsid w:val="54CB45F4"/>
    <w:rsid w:val="54F165A8"/>
    <w:rsid w:val="550C305F"/>
    <w:rsid w:val="551417BC"/>
    <w:rsid w:val="5531320B"/>
    <w:rsid w:val="55511348"/>
    <w:rsid w:val="556E1427"/>
    <w:rsid w:val="55725796"/>
    <w:rsid w:val="55B4252B"/>
    <w:rsid w:val="55CE44BB"/>
    <w:rsid w:val="55E16200"/>
    <w:rsid w:val="55EC1657"/>
    <w:rsid w:val="565F73BE"/>
    <w:rsid w:val="568C62D0"/>
    <w:rsid w:val="56E16EDB"/>
    <w:rsid w:val="57114369"/>
    <w:rsid w:val="576562E0"/>
    <w:rsid w:val="57855C1A"/>
    <w:rsid w:val="57A01AD9"/>
    <w:rsid w:val="57BC6610"/>
    <w:rsid w:val="582973ED"/>
    <w:rsid w:val="584353B2"/>
    <w:rsid w:val="585914E2"/>
    <w:rsid w:val="58AC212B"/>
    <w:rsid w:val="58CA4270"/>
    <w:rsid w:val="58E03792"/>
    <w:rsid w:val="58E73BBD"/>
    <w:rsid w:val="58F648AB"/>
    <w:rsid w:val="5919190C"/>
    <w:rsid w:val="59584CEB"/>
    <w:rsid w:val="59B77AEA"/>
    <w:rsid w:val="59B83F52"/>
    <w:rsid w:val="5A193D48"/>
    <w:rsid w:val="5A1B0669"/>
    <w:rsid w:val="5A302F0B"/>
    <w:rsid w:val="5A363702"/>
    <w:rsid w:val="5A537C77"/>
    <w:rsid w:val="5A547893"/>
    <w:rsid w:val="5ABA0040"/>
    <w:rsid w:val="5AD8003B"/>
    <w:rsid w:val="5B0B6485"/>
    <w:rsid w:val="5B20096E"/>
    <w:rsid w:val="5BDA42C7"/>
    <w:rsid w:val="5BFD2969"/>
    <w:rsid w:val="5C142863"/>
    <w:rsid w:val="5C3846C6"/>
    <w:rsid w:val="5C3E35A3"/>
    <w:rsid w:val="5C492CE4"/>
    <w:rsid w:val="5C5F1D11"/>
    <w:rsid w:val="5CB20BC5"/>
    <w:rsid w:val="5CBB1B4C"/>
    <w:rsid w:val="5D931DAC"/>
    <w:rsid w:val="5DA06DC4"/>
    <w:rsid w:val="5E0536AD"/>
    <w:rsid w:val="5E1108E7"/>
    <w:rsid w:val="5E3A0B6B"/>
    <w:rsid w:val="5E5A2B3C"/>
    <w:rsid w:val="5E6973A2"/>
    <w:rsid w:val="5EDF4B65"/>
    <w:rsid w:val="5EFE0A10"/>
    <w:rsid w:val="5F1574F8"/>
    <w:rsid w:val="5F1911B1"/>
    <w:rsid w:val="5F281CED"/>
    <w:rsid w:val="5F763320"/>
    <w:rsid w:val="5F7873A2"/>
    <w:rsid w:val="5F7B7024"/>
    <w:rsid w:val="5F7D3C3E"/>
    <w:rsid w:val="5F7F0EC0"/>
    <w:rsid w:val="5FA90306"/>
    <w:rsid w:val="60302702"/>
    <w:rsid w:val="60920AD8"/>
    <w:rsid w:val="609B378B"/>
    <w:rsid w:val="60C10FB5"/>
    <w:rsid w:val="61071B64"/>
    <w:rsid w:val="61640BBA"/>
    <w:rsid w:val="617B6CCF"/>
    <w:rsid w:val="61810BAD"/>
    <w:rsid w:val="61836738"/>
    <w:rsid w:val="618410D5"/>
    <w:rsid w:val="61922ABF"/>
    <w:rsid w:val="619A22FD"/>
    <w:rsid w:val="61C264BA"/>
    <w:rsid w:val="61F214F8"/>
    <w:rsid w:val="61FB1915"/>
    <w:rsid w:val="62550DF9"/>
    <w:rsid w:val="62621EE8"/>
    <w:rsid w:val="638819C2"/>
    <w:rsid w:val="63C3354F"/>
    <w:rsid w:val="63F94F49"/>
    <w:rsid w:val="643F1F51"/>
    <w:rsid w:val="645A3B8A"/>
    <w:rsid w:val="64A64BCA"/>
    <w:rsid w:val="64C1261C"/>
    <w:rsid w:val="6551299C"/>
    <w:rsid w:val="65531514"/>
    <w:rsid w:val="655B66EE"/>
    <w:rsid w:val="657141B1"/>
    <w:rsid w:val="658B63CA"/>
    <w:rsid w:val="65A4020E"/>
    <w:rsid w:val="65D40A67"/>
    <w:rsid w:val="65D9105C"/>
    <w:rsid w:val="65DD48A6"/>
    <w:rsid w:val="66093BF6"/>
    <w:rsid w:val="66410A21"/>
    <w:rsid w:val="666F7A12"/>
    <w:rsid w:val="669A5C31"/>
    <w:rsid w:val="669F1C3A"/>
    <w:rsid w:val="66B0381F"/>
    <w:rsid w:val="66C34DAD"/>
    <w:rsid w:val="66DA3998"/>
    <w:rsid w:val="6734425F"/>
    <w:rsid w:val="674102DC"/>
    <w:rsid w:val="676C75B5"/>
    <w:rsid w:val="67BF6698"/>
    <w:rsid w:val="67CA39B0"/>
    <w:rsid w:val="67EC1DFB"/>
    <w:rsid w:val="680F4F57"/>
    <w:rsid w:val="68285ECB"/>
    <w:rsid w:val="688128A1"/>
    <w:rsid w:val="68986F68"/>
    <w:rsid w:val="68BE26BF"/>
    <w:rsid w:val="68C44974"/>
    <w:rsid w:val="68CF7FD2"/>
    <w:rsid w:val="68FB34A9"/>
    <w:rsid w:val="69357E2D"/>
    <w:rsid w:val="69704EC6"/>
    <w:rsid w:val="697E46CD"/>
    <w:rsid w:val="6A0A4159"/>
    <w:rsid w:val="6A3416CF"/>
    <w:rsid w:val="6A795D2D"/>
    <w:rsid w:val="6AB102D8"/>
    <w:rsid w:val="6AFB596F"/>
    <w:rsid w:val="6B656143"/>
    <w:rsid w:val="6B7805B0"/>
    <w:rsid w:val="6B8A0647"/>
    <w:rsid w:val="6BC560C9"/>
    <w:rsid w:val="6C1501DA"/>
    <w:rsid w:val="6C1C6138"/>
    <w:rsid w:val="6C2027F7"/>
    <w:rsid w:val="6C2664AC"/>
    <w:rsid w:val="6C29602B"/>
    <w:rsid w:val="6C63235D"/>
    <w:rsid w:val="6C804D79"/>
    <w:rsid w:val="6CAC07E2"/>
    <w:rsid w:val="6D182A4F"/>
    <w:rsid w:val="6D312F43"/>
    <w:rsid w:val="6D734181"/>
    <w:rsid w:val="6D94011D"/>
    <w:rsid w:val="6D942DAE"/>
    <w:rsid w:val="6DB6696D"/>
    <w:rsid w:val="6DCF6063"/>
    <w:rsid w:val="6DE56D06"/>
    <w:rsid w:val="6DF34F21"/>
    <w:rsid w:val="6E3819DE"/>
    <w:rsid w:val="6E4F188A"/>
    <w:rsid w:val="6E645FDB"/>
    <w:rsid w:val="6E691814"/>
    <w:rsid w:val="6E691E31"/>
    <w:rsid w:val="6E704F26"/>
    <w:rsid w:val="6EA156E1"/>
    <w:rsid w:val="6EB63B0F"/>
    <w:rsid w:val="6EE54FE6"/>
    <w:rsid w:val="6F074B08"/>
    <w:rsid w:val="6F0B7D34"/>
    <w:rsid w:val="6F1601C9"/>
    <w:rsid w:val="6F1E2D41"/>
    <w:rsid w:val="6F2E56AB"/>
    <w:rsid w:val="6F3D483A"/>
    <w:rsid w:val="6FBF4BFE"/>
    <w:rsid w:val="6FE6453C"/>
    <w:rsid w:val="701B33DC"/>
    <w:rsid w:val="705B3965"/>
    <w:rsid w:val="706E1947"/>
    <w:rsid w:val="707D4BB9"/>
    <w:rsid w:val="709F0497"/>
    <w:rsid w:val="70D84F3B"/>
    <w:rsid w:val="70F0469B"/>
    <w:rsid w:val="70FE75E8"/>
    <w:rsid w:val="710A1A1B"/>
    <w:rsid w:val="71267BD0"/>
    <w:rsid w:val="712D77CD"/>
    <w:rsid w:val="713E451E"/>
    <w:rsid w:val="719610C8"/>
    <w:rsid w:val="719D3947"/>
    <w:rsid w:val="71A07FF7"/>
    <w:rsid w:val="72E04DB0"/>
    <w:rsid w:val="73410194"/>
    <w:rsid w:val="734232AD"/>
    <w:rsid w:val="73493DEF"/>
    <w:rsid w:val="735C7FC7"/>
    <w:rsid w:val="737B5AB2"/>
    <w:rsid w:val="73CE3CD5"/>
    <w:rsid w:val="73E6296B"/>
    <w:rsid w:val="741B702A"/>
    <w:rsid w:val="74216788"/>
    <w:rsid w:val="742B3BAE"/>
    <w:rsid w:val="743F486C"/>
    <w:rsid w:val="744B75E5"/>
    <w:rsid w:val="74576EB4"/>
    <w:rsid w:val="745B56B6"/>
    <w:rsid w:val="747D710C"/>
    <w:rsid w:val="749910B6"/>
    <w:rsid w:val="74BD7278"/>
    <w:rsid w:val="74E003B9"/>
    <w:rsid w:val="751345F6"/>
    <w:rsid w:val="754C74E2"/>
    <w:rsid w:val="75766095"/>
    <w:rsid w:val="75943E73"/>
    <w:rsid w:val="75B46434"/>
    <w:rsid w:val="75F00C5B"/>
    <w:rsid w:val="75F64846"/>
    <w:rsid w:val="760666E9"/>
    <w:rsid w:val="760E24DC"/>
    <w:rsid w:val="761A5CB8"/>
    <w:rsid w:val="767415B5"/>
    <w:rsid w:val="76841DF7"/>
    <w:rsid w:val="76901266"/>
    <w:rsid w:val="76AE745A"/>
    <w:rsid w:val="76B71D90"/>
    <w:rsid w:val="76D42B30"/>
    <w:rsid w:val="770B38CC"/>
    <w:rsid w:val="771151AB"/>
    <w:rsid w:val="771C6A48"/>
    <w:rsid w:val="774F5599"/>
    <w:rsid w:val="775A5005"/>
    <w:rsid w:val="77795AA6"/>
    <w:rsid w:val="77DB7916"/>
    <w:rsid w:val="77F51348"/>
    <w:rsid w:val="780A4974"/>
    <w:rsid w:val="78185900"/>
    <w:rsid w:val="78324821"/>
    <w:rsid w:val="7837340C"/>
    <w:rsid w:val="78413AF7"/>
    <w:rsid w:val="787F55CC"/>
    <w:rsid w:val="78987BA8"/>
    <w:rsid w:val="78994D47"/>
    <w:rsid w:val="789D4B24"/>
    <w:rsid w:val="78A16465"/>
    <w:rsid w:val="78F276E4"/>
    <w:rsid w:val="79265310"/>
    <w:rsid w:val="794B5B2F"/>
    <w:rsid w:val="795D37D0"/>
    <w:rsid w:val="79931892"/>
    <w:rsid w:val="7AC020D6"/>
    <w:rsid w:val="7AE4701C"/>
    <w:rsid w:val="7B023564"/>
    <w:rsid w:val="7B0A768A"/>
    <w:rsid w:val="7B354BF0"/>
    <w:rsid w:val="7B5C7C50"/>
    <w:rsid w:val="7B5D08DB"/>
    <w:rsid w:val="7B74207C"/>
    <w:rsid w:val="7BA85DD2"/>
    <w:rsid w:val="7BE71A90"/>
    <w:rsid w:val="7C295A88"/>
    <w:rsid w:val="7C4E10EA"/>
    <w:rsid w:val="7C6577AB"/>
    <w:rsid w:val="7C6C7866"/>
    <w:rsid w:val="7C8A17BF"/>
    <w:rsid w:val="7CB04241"/>
    <w:rsid w:val="7CD01A50"/>
    <w:rsid w:val="7CD12C3F"/>
    <w:rsid w:val="7D31555A"/>
    <w:rsid w:val="7D3B3124"/>
    <w:rsid w:val="7D812257"/>
    <w:rsid w:val="7D9E687D"/>
    <w:rsid w:val="7DDF503D"/>
    <w:rsid w:val="7DF07DCE"/>
    <w:rsid w:val="7DFE33D4"/>
    <w:rsid w:val="7E2F2FCE"/>
    <w:rsid w:val="7E9104A9"/>
    <w:rsid w:val="7E9B5658"/>
    <w:rsid w:val="7ECF216E"/>
    <w:rsid w:val="7EFC013F"/>
    <w:rsid w:val="7F0E75F0"/>
    <w:rsid w:val="7F1031B1"/>
    <w:rsid w:val="7F1409FB"/>
    <w:rsid w:val="7F1C75A0"/>
    <w:rsid w:val="7F3A6FA5"/>
    <w:rsid w:val="7F7D19A0"/>
    <w:rsid w:val="7F8D1C61"/>
    <w:rsid w:val="7FD0670F"/>
    <w:rsid w:val="7FE30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6" w:lineRule="auto"/>
      <w:jc w:val="center"/>
      <w:outlineLvl w:val="0"/>
    </w:pPr>
    <w:rPr>
      <w:rFonts w:ascii="Calibri" w:hAnsi="Calibri"/>
      <w:b/>
      <w:kern w:val="44"/>
      <w:sz w:val="44"/>
    </w:rPr>
  </w:style>
  <w:style w:type="paragraph" w:styleId="5">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pPr>
      <w:spacing w:after="0" w:line="360" w:lineRule="auto"/>
      <w:ind w:firstLine="723" w:firstLineChars="200"/>
      <w:jc w:val="center"/>
    </w:pPr>
    <w:rPr>
      <w:rFonts w:ascii="Calibri" w:hAnsi="Calibri" w:eastAsia="宋体" w:cs="宋体"/>
      <w:sz w:val="24"/>
      <w:szCs w:val="28"/>
    </w:rPr>
  </w:style>
  <w:style w:type="paragraph" w:styleId="3">
    <w:name w:val="Body Text Indent"/>
    <w:basedOn w:val="1"/>
    <w:next w:val="1"/>
    <w:unhideWhenUsed/>
    <w:qFormat/>
    <w:uiPriority w:val="99"/>
    <w:pPr>
      <w:spacing w:after="120"/>
      <w:ind w:left="420" w:leftChars="200"/>
    </w:pPr>
  </w:style>
  <w:style w:type="paragraph" w:styleId="6">
    <w:name w:val="Body Text"/>
    <w:qFormat/>
    <w:uiPriority w:val="0"/>
    <w:pPr>
      <w:widowControl w:val="0"/>
      <w:autoSpaceDE w:val="0"/>
      <w:autoSpaceDN w:val="0"/>
      <w:snapToGrid w:val="0"/>
      <w:spacing w:after="120" w:line="590" w:lineRule="atLeast"/>
      <w:ind w:firstLine="624"/>
      <w:jc w:val="both"/>
    </w:pPr>
    <w:rPr>
      <w:rFonts w:ascii="Times New Roman" w:hAnsi="Times New Roman" w:eastAsia="仿宋" w:cs="Times New Roman"/>
      <w:b/>
      <w:sz w:val="32"/>
      <w:szCs w:val="32"/>
      <w:lang w:val="en-US" w:eastAsia="zh-CN" w:bidi="ar-SA"/>
    </w:rPr>
  </w:style>
  <w:style w:type="paragraph" w:styleId="7">
    <w:name w:val="Plain Text"/>
    <w:basedOn w:val="1"/>
    <w:qFormat/>
    <w:uiPriority w:val="0"/>
    <w:pPr>
      <w:spacing w:line="360" w:lineRule="auto"/>
    </w:pPr>
    <w:rPr>
      <w:rFonts w:ascii="宋体" w:hAnsi="Courier New" w:eastAsia="宋体"/>
      <w:kern w:val="0"/>
      <w:sz w:val="24"/>
      <w:szCs w:val="21"/>
    </w:rPr>
  </w:style>
  <w:style w:type="paragraph" w:styleId="8">
    <w:name w:val="footer"/>
    <w:basedOn w:val="1"/>
    <w:next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character" w:styleId="14">
    <w:name w:val="page number"/>
    <w:basedOn w:val="13"/>
    <w:qFormat/>
    <w:uiPriority w:val="0"/>
    <w:rPr>
      <w:rFonts w:ascii="Times New Roman" w:hAnsi="Times New Roman" w:eastAsia="宋体" w:cs="Times New Roman"/>
    </w:rPr>
  </w:style>
  <w:style w:type="paragraph" w:customStyle="1" w:styleId="15">
    <w:name w:val="Normal_0"/>
    <w:qFormat/>
    <w:uiPriority w:val="0"/>
    <w:rPr>
      <w:rFonts w:ascii="Times New Roman" w:hAnsi="Times New Roman" w:eastAsia="Times New Roman" w:cs="Times New Roman"/>
      <w:sz w:val="24"/>
      <w:szCs w:val="24"/>
      <w:lang w:val="en-US" w:eastAsia="zh-CN" w:bidi="ar-SA"/>
    </w:rPr>
  </w:style>
  <w:style w:type="paragraph" w:customStyle="1" w:styleId="16">
    <w:name w:val="Normal_0_0"/>
    <w:qFormat/>
    <w:uiPriority w:val="0"/>
    <w:rPr>
      <w:rFonts w:ascii="Times New Roman" w:hAnsi="Times New Roman" w:eastAsia="Times New Roman" w:cs="Times New Roman"/>
      <w:sz w:val="24"/>
      <w:szCs w:val="24"/>
      <w:lang w:val="en-US" w:eastAsia="zh-CN" w:bidi="ar-SA"/>
    </w:rPr>
  </w:style>
  <w:style w:type="paragraph" w:customStyle="1" w:styleId="17">
    <w:name w:val="首行缩进正文"/>
    <w:basedOn w:val="1"/>
    <w:qFormat/>
    <w:uiPriority w:val="99"/>
    <w:pPr>
      <w:snapToGrid w:val="0"/>
      <w:spacing w:line="360" w:lineRule="auto"/>
      <w:ind w:firstLine="200" w:firstLineChars="200"/>
    </w:pPr>
    <w:rPr>
      <w:rFonts w:ascii="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FE707A-DB35-4B9A-AD4F-9C82E147270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2122</Words>
  <Characters>12101</Characters>
  <Lines>100</Lines>
  <Paragraphs>28</Paragraphs>
  <TotalTime>8</TotalTime>
  <ScaleCrop>false</ScaleCrop>
  <LinksUpToDate>false</LinksUpToDate>
  <CharactersWithSpaces>14195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2019-08-23T02:46:00Z</dcterms:created>
  <dc:creator>明天</dc:creator>
  <cp:lastModifiedBy>明天</cp:lastModifiedBy>
  <dcterms:modified xsi:type="dcterms:W3CDTF">2021-03-17T00:47:56Z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