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93.01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93.010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P 66"/>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P 66</w:t>
            </w:r>
            <w:r>
              <w:rPr>
                <w:rFonts w:ascii="黑体" w:hAnsi="黑体" w:eastAsia="黑体"/>
                <w:sz w:val="21"/>
                <w:szCs w:val="21"/>
              </w:rPr>
              <w:fldChar w:fldCharType="end"/>
            </w:r>
            <w:bookmarkEnd w:id="1"/>
          </w:p>
        </w:tc>
      </w:tr>
    </w:tbl>
    <w:p>
      <w:pPr>
        <w:pStyle w:val="50"/>
        <w:framePr w:w="7929" w:h="3069" w:hRule="exact" w:hSpace="181" w:vSpace="181" w:wrap="around" w:vAnchor="page" w:hAnchor="page" w:x="1796" w:y="3019"/>
        <w:ind w:firstLine="1928" w:firstLineChars="200"/>
        <w:jc w:val="both"/>
        <w:rPr>
          <w:rFonts w:hint="eastAsia" w:ascii="黑体" w:hAnsi="黑体" w:eastAsia="黑体"/>
          <w:b/>
          <w:bCs w:val="0"/>
          <w:w w:val="100"/>
          <w:sz w:val="72"/>
          <w:szCs w:val="72"/>
        </w:rPr>
      </w:pPr>
      <w:bookmarkStart w:id="2" w:name="_Hlk26473981"/>
      <w:r>
        <w:rPr>
          <w:rFonts w:hint="eastAsia" w:ascii="黑体" w:eastAsia="黑体"/>
          <w:b/>
          <w:bCs w:val="0"/>
          <w:w w:val="100"/>
          <w:sz w:val="96"/>
          <w:szCs w:val="28"/>
        </w:rPr>
        <w:t>团体</w:t>
      </w:r>
      <w:r>
        <w:rPr>
          <w:rFonts w:hint="eastAsia" w:ascii="黑体" w:hAnsi="黑体" w:eastAsia="黑体"/>
          <w:b/>
          <w:bCs w:val="0"/>
          <w:w w:val="100"/>
          <w:sz w:val="96"/>
          <w:szCs w:val="96"/>
        </w:rPr>
        <w:t>标准</w:t>
      </w:r>
    </w:p>
    <w:p>
      <w:pPr>
        <w:keepNext w:val="0"/>
        <w:keepLines w:val="0"/>
        <w:pageBreakBefore w:val="0"/>
        <w:framePr w:w="7929" w:h="3069" w:hRule="exact" w:hSpace="181" w:vSpace="181" w:wrap="around" w:vAnchor="page" w:hAnchor="page" w:x="1796" w:y="3019" w:anchorLock="1"/>
        <w:widowControl w:val="0"/>
        <w:kinsoku/>
        <w:wordWrap/>
        <w:overflowPunct/>
        <w:topLinePunct w:val="0"/>
        <w:autoSpaceDE/>
        <w:autoSpaceDN/>
        <w:bidi w:val="0"/>
        <w:adjustRightInd w:val="0"/>
        <w:snapToGrid/>
        <w:spacing w:line="600" w:lineRule="exact"/>
        <w:textAlignment w:val="auto"/>
        <w:rPr>
          <w:rFonts w:hint="default" w:eastAsia="黑体"/>
          <w:b w:val="0"/>
          <w:bCs/>
          <w:sz w:val="10"/>
          <w:szCs w:val="10"/>
          <w:lang w:val="en-US" w:eastAsia="zh-CN"/>
        </w:rPr>
      </w:pPr>
      <w:r>
        <w:rPr>
          <w:rFonts w:hint="eastAsia" w:ascii="黑体" w:hAnsi="黑体" w:eastAsia="黑体"/>
          <w:b/>
          <w:bCs w:val="0"/>
          <w:w w:val="100"/>
          <w:sz w:val="72"/>
          <w:szCs w:val="72"/>
          <w:lang w:val="en-US" w:eastAsia="zh-CN"/>
        </w:rPr>
        <w:t xml:space="preserve">              </w:t>
      </w:r>
      <w:r>
        <w:rPr>
          <w:rFonts w:hint="eastAsia" w:ascii="黑体" w:hAnsi="黑体" w:eastAsia="黑体"/>
          <w:b/>
          <w:bCs w:val="0"/>
          <w:w w:val="100"/>
          <w:sz w:val="32"/>
          <w:szCs w:val="32"/>
          <w:lang w:val="en-US" w:eastAsia="zh-CN"/>
        </w:rPr>
        <w:t xml:space="preserve"> T/JSJTQX23-2021</w:t>
      </w:r>
    </w:p>
    <w:bookmarkEnd w:id="2"/>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bookmarkStart w:id="92" w:name="_GoBack"/>
      <w:r>
        <w:fldChar w:fldCharType="begin">
          <w:ffData>
            <w:name w:val="CSTD_NAME"/>
            <w:enabled/>
            <w:calcOnExit w:val="0"/>
            <w:textInput>
              <w:default w:val="废旧沥青混合料冷态活化再生技术规程"/>
            </w:textInput>
          </w:ffData>
        </w:fldChar>
      </w:r>
      <w:bookmarkStart w:id="3" w:name="CSTD_NAME"/>
      <w:r>
        <w:instrText xml:space="preserve"> FORMTEXT </w:instrText>
      </w:r>
      <w:r>
        <w:fldChar w:fldCharType="separate"/>
      </w:r>
      <w:r>
        <w:t>废旧沥青混合料冷态活化再生技术规程</w:t>
      </w:r>
      <w:r>
        <w:fldChar w:fldCharType="end"/>
      </w:r>
      <w:bookmarkEnd w:id="3"/>
    </w:p>
    <w:bookmarkEnd w:id="92"/>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Technical code of practice for Cold Rejuvenating of Reclaimed Asphalt Pavement"/>
            </w:textInput>
          </w:ffData>
        </w:fldChar>
      </w:r>
      <w:bookmarkStart w:id="4" w:name="ESTD_NAME"/>
      <w:r>
        <w:rPr>
          <w:rFonts w:eastAsia="黑体"/>
          <w:szCs w:val="28"/>
        </w:rPr>
        <w:instrText xml:space="preserve"> FORMTEXT </w:instrText>
      </w:r>
      <w:r>
        <w:rPr>
          <w:rFonts w:eastAsia="黑体"/>
          <w:szCs w:val="28"/>
        </w:rPr>
        <w:fldChar w:fldCharType="separate"/>
      </w:r>
      <w:r>
        <w:rPr>
          <w:rFonts w:eastAsia="黑体"/>
          <w:szCs w:val="28"/>
        </w:rPr>
        <w:t>Technical code of practice for Cold Rejuvenating of Reclaimed Asphalt Pavement</w:t>
      </w:r>
      <w:r>
        <w:rPr>
          <w:rFonts w:eastAsia="黑体"/>
          <w:szCs w:val="28"/>
        </w:rPr>
        <w:fldChar w:fldCharType="end"/>
      </w:r>
      <w:bookmarkEnd w:id="4"/>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93"/>
        <w:framePr w:wrap="around" w:y="14176"/>
      </w:pPr>
      <w:r>
        <w:rPr>
          <w:rFonts w:ascii="黑体"/>
        </w:rPr>
        <w:fldChar w:fldCharType="begin">
          <w:ffData>
            <w:name w:val="PLSH_DATE_Y"/>
            <w:enabled/>
            <w:calcOnExit w:val="0"/>
            <w:textInput>
              <w:default w:val="XXXX"/>
              <w:maxLength w:val="4"/>
            </w:textInput>
          </w:ffData>
        </w:fldChar>
      </w:r>
      <w:bookmarkStart w:id="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default w:val="江苏省交通企业协会"/>
            </w:textInput>
          </w:ffData>
        </w:fldChar>
      </w:r>
      <w:bookmarkStart w:id="11" w:name="fm"/>
      <w:r>
        <w:rPr>
          <w:rFonts w:hAnsi="黑体"/>
          <w:w w:val="100"/>
          <w:sz w:val="28"/>
        </w:rPr>
        <w:instrText xml:space="preserve"> FORMTEXT </w:instrText>
      </w:r>
      <w:r>
        <w:rPr>
          <w:rFonts w:hAnsi="黑体"/>
          <w:w w:val="100"/>
          <w:sz w:val="28"/>
        </w:rPr>
        <w:fldChar w:fldCharType="separate"/>
      </w:r>
      <w:r>
        <w:rPr>
          <w:rFonts w:hAnsi="黑体"/>
          <w:w w:val="100"/>
          <w:sz w:val="28"/>
        </w:rPr>
        <w:t>江苏省交通企业协会</w:t>
      </w:r>
      <w:r>
        <w:rPr>
          <w:rFonts w:hAnsi="黑体"/>
          <w:w w:val="100"/>
          <w:sz w:val="28"/>
        </w:rPr>
        <w:fldChar w:fldCharType="end"/>
      </w:r>
      <w:bookmarkEnd w:id="11"/>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9" w:type="first"/>
          <w:headerReference r:id="rId5" w:type="default"/>
          <w:headerReference r:id="rId6" w:type="even"/>
          <w:footerReference r:id="rId8" w:type="even"/>
          <w:type w:val="continuous"/>
          <w:pgSz w:w="11906" w:h="16838"/>
          <w:pgMar w:top="567" w:right="1134" w:bottom="1134" w:left="1134" w:header="1418" w:footer="1134" w:gutter="284"/>
          <w:cols w:space="425" w:num="1"/>
          <w:docGrid w:linePitch="312" w:charSpace="0"/>
        </w:sectPr>
      </w:pPr>
      <w:r>
        <w:rPr>
          <w:rFonts w:hint="eastAsia" w:ascii="宋体" w:hAnsi="宋体"/>
          <w:sz w:val="28"/>
          <w:szCs w:val="28"/>
        </w:rPr>
        <mc:AlternateContent>
          <mc:Choice Requires="wps">
            <w:drawing>
              <wp:anchor distT="0" distB="0" distL="114300" distR="114300" simplePos="0" relativeHeight="251659264"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59264;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360"/>
      </w:pPr>
      <w:bookmarkStart w:id="12" w:name="BookMark1"/>
      <w:r>
        <w:rPr>
          <w:spacing w:val="320"/>
        </w:rPr>
        <w:t>目</w:t>
      </w:r>
      <w:r>
        <w:t>次</w:t>
      </w:r>
    </w:p>
    <w:p>
      <w:pPr>
        <w:pStyle w:val="19"/>
        <w:tabs>
          <w:tab w:val="right" w:leader="dot" w:pos="9344"/>
        </w:tabs>
        <w:rPr>
          <w:rFonts w:asciiTheme="minorHAnsi" w:hAnsiTheme="minorHAnsi" w:eastAsiaTheme="minorEastAsia" w:cstheme="minorBidi"/>
          <w:szCs w:val="22"/>
        </w:rPr>
      </w:pPr>
      <w:r>
        <w:t>前</w:t>
      </w:r>
      <w:r>
        <w:fldChar w:fldCharType="begin"/>
      </w:r>
      <w:r>
        <w:instrText xml:space="preserve"> TOC \o "1-1" \h \t "标准文件_一级条标题,2,标准文件_附录一级条标题,2," </w:instrText>
      </w:r>
      <w:r>
        <w:fldChar w:fldCharType="separate"/>
      </w:r>
      <w:r>
        <w:fldChar w:fldCharType="begin"/>
      </w:r>
      <w:r>
        <w:instrText xml:space="preserve"> HYPERLINK \l "_Toc89267643" </w:instrText>
      </w:r>
      <w:r>
        <w:fldChar w:fldCharType="separate"/>
      </w:r>
      <w:r>
        <w:rPr>
          <w:rStyle w:val="32"/>
          <w:rFonts w:hint="eastAsia"/>
        </w:rPr>
        <w:t>言</w:t>
      </w:r>
      <w:r>
        <w:tab/>
      </w:r>
      <w:r>
        <w:fldChar w:fldCharType="begin"/>
      </w:r>
      <w:r>
        <w:instrText xml:space="preserve"> PAGEREF _Toc89267643 \h </w:instrText>
      </w:r>
      <w:r>
        <w:fldChar w:fldCharType="separate"/>
      </w:r>
      <w:r>
        <w:t>III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"_Toc89267644" </w:instrText>
      </w:r>
      <w:r>
        <w:fldChar w:fldCharType="separate"/>
      </w:r>
      <w:r>
        <w:rPr>
          <w:rStyle w:val="32"/>
        </w:rPr>
        <w:t>1</w:t>
      </w:r>
      <w:r>
        <w:rPr>
          <w:rStyle w:val="32"/>
          <w:rFonts w:hint="eastAsia"/>
        </w:rPr>
        <w:t xml:space="preserve"> 范围</w:t>
      </w:r>
      <w:r>
        <w:tab/>
      </w:r>
      <w:r>
        <w:fldChar w:fldCharType="begin"/>
      </w:r>
      <w:r>
        <w:instrText xml:space="preserve"> PAGEREF _Toc89267644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"_Toc89267645" </w:instrText>
      </w:r>
      <w:r>
        <w:fldChar w:fldCharType="separate"/>
      </w:r>
      <w:r>
        <w:rPr>
          <w:rStyle w:val="32"/>
        </w:rPr>
        <w:t>2</w:t>
      </w:r>
      <w:r>
        <w:rPr>
          <w:rStyle w:val="32"/>
          <w:rFonts w:hint="eastAsia"/>
        </w:rPr>
        <w:t xml:space="preserve"> 规范性引用文件</w:t>
      </w:r>
      <w:r>
        <w:tab/>
      </w:r>
      <w:r>
        <w:fldChar w:fldCharType="begin"/>
      </w:r>
      <w:r>
        <w:instrText xml:space="preserve"> PAGEREF _Toc89267645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"_Toc89267646" </w:instrText>
      </w:r>
      <w:r>
        <w:fldChar w:fldCharType="separate"/>
      </w:r>
      <w:r>
        <w:rPr>
          <w:rStyle w:val="32"/>
        </w:rPr>
        <w:t>3</w:t>
      </w:r>
      <w:r>
        <w:rPr>
          <w:rStyle w:val="32"/>
          <w:rFonts w:hint="eastAsia"/>
        </w:rPr>
        <w:t xml:space="preserve"> 术语和定义</w:t>
      </w:r>
      <w:r>
        <w:tab/>
      </w:r>
      <w:r>
        <w:fldChar w:fldCharType="begin"/>
      </w:r>
      <w:r>
        <w:instrText xml:space="preserve"> PAGEREF _Toc89267646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"_Toc89267653" </w:instrText>
      </w:r>
      <w:r>
        <w:fldChar w:fldCharType="separate"/>
      </w:r>
      <w:r>
        <w:rPr>
          <w:rStyle w:val="32"/>
        </w:rPr>
        <w:t>4</w:t>
      </w:r>
      <w:r>
        <w:rPr>
          <w:rStyle w:val="32"/>
          <w:rFonts w:hint="eastAsia"/>
        </w:rPr>
        <w:t xml:space="preserve"> 冷态活化再生路面结构</w:t>
      </w:r>
      <w:r>
        <w:tab/>
      </w:r>
      <w:r>
        <w:fldChar w:fldCharType="begin"/>
      </w:r>
      <w:r>
        <w:instrText xml:space="preserve"> PAGEREF _Toc89267653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"_Toc89267654" </w:instrText>
      </w:r>
      <w:r>
        <w:fldChar w:fldCharType="separate"/>
      </w:r>
      <w:r>
        <w:rPr>
          <w:rStyle w:val="32"/>
          <w14:scene3d w14:prst="orthographicFront">
            <w14:lightRig w14:rig="threePt" w14:dir="t">
              <w14:rot w14:lat="0" w14:lon="0" w14:rev="0"/>
            </w14:lightRig>
          </w14:scene3d>
        </w:rPr>
        <w:t>4.1</w:t>
      </w:r>
      <w:r>
        <w:rPr>
          <w:rStyle w:val="32"/>
          <w:rFonts w:hint="eastAsia"/>
        </w:rPr>
        <w:t xml:space="preserve"> 原路面调查</w:t>
      </w:r>
      <w:r>
        <w:tab/>
      </w:r>
      <w:r>
        <w:fldChar w:fldCharType="begin"/>
      </w:r>
      <w:r>
        <w:instrText xml:space="preserve"> PAGEREF _Toc89267654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"_Toc89267655" </w:instrText>
      </w:r>
      <w:r>
        <w:fldChar w:fldCharType="separate"/>
      </w:r>
      <w:r>
        <w:rPr>
          <w:rStyle w:val="32"/>
          <w14:scene3d w14:prst="orthographicFront">
            <w14:lightRig w14:rig="threePt" w14:dir="t">
              <w14:rot w14:lat="0" w14:lon="0" w14:rev="0"/>
            </w14:lightRig>
          </w14:scene3d>
        </w:rPr>
        <w:t>4.2</w:t>
      </w:r>
      <w:r>
        <w:rPr>
          <w:rStyle w:val="32"/>
          <w:rFonts w:hint="eastAsia"/>
        </w:rPr>
        <w:t xml:space="preserve"> 冷态活化再生混合料应用层位确定</w:t>
      </w:r>
      <w:r>
        <w:tab/>
      </w:r>
      <w:r>
        <w:fldChar w:fldCharType="begin"/>
      </w:r>
      <w:r>
        <w:instrText xml:space="preserve"> PAGEREF _Toc89267655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"_Toc89267656" </w:instrText>
      </w:r>
      <w:r>
        <w:fldChar w:fldCharType="separate"/>
      </w:r>
      <w:r>
        <w:rPr>
          <w:rStyle w:val="32"/>
        </w:rPr>
        <w:t>5</w:t>
      </w:r>
      <w:r>
        <w:rPr>
          <w:rStyle w:val="32"/>
          <w:rFonts w:hint="eastAsia"/>
        </w:rPr>
        <w:t xml:space="preserve"> 材料要求</w:t>
      </w:r>
      <w:r>
        <w:tab/>
      </w:r>
      <w:r>
        <w:fldChar w:fldCharType="begin"/>
      </w:r>
      <w:r>
        <w:instrText xml:space="preserve"> PAGEREF _Toc89267656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"_Toc89267657" </w:instrText>
      </w:r>
      <w:r>
        <w:fldChar w:fldCharType="separate"/>
      </w:r>
      <w:r>
        <w:rPr>
          <w:rStyle w:val="32"/>
          <w14:scene3d w14:prst="orthographicFront">
            <w14:lightRig w14:rig="threePt" w14:dir="t">
              <w14:rot w14:lat="0" w14:lon="0" w14:rev="0"/>
            </w14:lightRig>
          </w14:scene3d>
        </w:rPr>
        <w:t>5.1</w:t>
      </w:r>
      <w:r>
        <w:rPr>
          <w:rStyle w:val="32"/>
          <w:rFonts w:hint="eastAsia"/>
        </w:rPr>
        <w:t xml:space="preserve"> 一般规定</w:t>
      </w:r>
      <w:r>
        <w:tab/>
      </w:r>
      <w:r>
        <w:fldChar w:fldCharType="begin"/>
      </w:r>
      <w:r>
        <w:instrText xml:space="preserve"> PAGEREF _Toc89267657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"_Toc89267658" </w:instrText>
      </w:r>
      <w:r>
        <w:fldChar w:fldCharType="separate"/>
      </w:r>
      <w:r>
        <w:rPr>
          <w:rStyle w:val="32"/>
          <w14:scene3d w14:prst="orthographicFront">
            <w14:lightRig w14:rig="threePt" w14:dir="t">
              <w14:rot w14:lat="0" w14:lon="0" w14:rev="0"/>
            </w14:lightRig>
          </w14:scene3d>
        </w:rPr>
        <w:t>5.2</w:t>
      </w:r>
      <w:r>
        <w:rPr>
          <w:rStyle w:val="32"/>
          <w:rFonts w:hint="eastAsia"/>
        </w:rPr>
        <w:t xml:space="preserve"> 道路石油沥青</w:t>
      </w:r>
      <w:r>
        <w:tab/>
      </w:r>
      <w:r>
        <w:fldChar w:fldCharType="begin"/>
      </w:r>
      <w:r>
        <w:instrText xml:space="preserve"> PAGEREF _Toc89267658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"_Toc89267659" </w:instrText>
      </w:r>
      <w:r>
        <w:fldChar w:fldCharType="separate"/>
      </w:r>
      <w:r>
        <w:rPr>
          <w:rStyle w:val="32"/>
          <w14:scene3d w14:prst="orthographicFront">
            <w14:lightRig w14:rig="threePt" w14:dir="t">
              <w14:rot w14:lat="0" w14:lon="0" w14:rev="0"/>
            </w14:lightRig>
          </w14:scene3d>
        </w:rPr>
        <w:t>5.3</w:t>
      </w:r>
      <w:r>
        <w:rPr>
          <w:rStyle w:val="32"/>
          <w:rFonts w:hint="eastAsia"/>
        </w:rPr>
        <w:t xml:space="preserve"> 乳化沥青</w:t>
      </w:r>
      <w:r>
        <w:tab/>
      </w:r>
      <w:r>
        <w:fldChar w:fldCharType="begin"/>
      </w:r>
      <w:r>
        <w:instrText xml:space="preserve"> PAGEREF _Toc89267659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"_Toc89267660" </w:instrText>
      </w:r>
      <w:r>
        <w:fldChar w:fldCharType="separate"/>
      </w:r>
      <w:r>
        <w:rPr>
          <w:rStyle w:val="32"/>
          <w14:scene3d w14:prst="orthographicFront">
            <w14:lightRig w14:rig="threePt" w14:dir="t">
              <w14:rot w14:lat="0" w14:lon="0" w14:rev="0"/>
            </w14:lightRig>
          </w14:scene3d>
        </w:rPr>
        <w:t>5.4</w:t>
      </w:r>
      <w:r>
        <w:rPr>
          <w:rStyle w:val="32"/>
          <w:rFonts w:hint="eastAsia"/>
        </w:rPr>
        <w:t xml:space="preserve"> 冷态活化再生剂</w:t>
      </w:r>
      <w:r>
        <w:tab/>
      </w:r>
      <w:r>
        <w:fldChar w:fldCharType="begin"/>
      </w:r>
      <w:r>
        <w:instrText xml:space="preserve"> PAGEREF _Toc89267660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"_Toc89267661" </w:instrText>
      </w:r>
      <w:r>
        <w:fldChar w:fldCharType="separate"/>
      </w:r>
      <w:r>
        <w:rPr>
          <w:rStyle w:val="32"/>
          <w14:scene3d w14:prst="orthographicFront">
            <w14:lightRig w14:rig="threePt" w14:dir="t">
              <w14:rot w14:lat="0" w14:lon="0" w14:rev="0"/>
            </w14:lightRig>
          </w14:scene3d>
        </w:rPr>
        <w:t>5.5</w:t>
      </w:r>
      <w:r>
        <w:rPr>
          <w:rStyle w:val="32"/>
          <w:rFonts w:hint="eastAsia"/>
        </w:rPr>
        <w:t xml:space="preserve"> 废旧沥青混合料</w:t>
      </w:r>
      <w:r>
        <w:tab/>
      </w:r>
      <w:r>
        <w:fldChar w:fldCharType="begin"/>
      </w:r>
      <w:r>
        <w:instrText xml:space="preserve"> PAGEREF _Toc89267661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"_Toc89267662" </w:instrText>
      </w:r>
      <w:r>
        <w:fldChar w:fldCharType="separate"/>
      </w:r>
      <w:r>
        <w:rPr>
          <w:rStyle w:val="32"/>
          <w14:scene3d w14:prst="orthographicFront">
            <w14:lightRig w14:rig="threePt" w14:dir="t">
              <w14:rot w14:lat="0" w14:lon="0" w14:rev="0"/>
            </w14:lightRig>
          </w14:scene3d>
        </w:rPr>
        <w:t>5.6</w:t>
      </w:r>
      <w:r>
        <w:rPr>
          <w:rStyle w:val="32"/>
          <w:rFonts w:hint="eastAsia"/>
        </w:rPr>
        <w:t xml:space="preserve"> 新集料</w:t>
      </w:r>
      <w:r>
        <w:tab/>
      </w:r>
      <w:r>
        <w:fldChar w:fldCharType="begin"/>
      </w:r>
      <w:r>
        <w:instrText xml:space="preserve"> PAGEREF _Toc89267662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"_Toc89267663" </w:instrText>
      </w:r>
      <w:r>
        <w:fldChar w:fldCharType="separate"/>
      </w:r>
      <w:r>
        <w:rPr>
          <w:rStyle w:val="32"/>
          <w14:scene3d w14:prst="orthographicFront">
            <w14:lightRig w14:rig="threePt" w14:dir="t">
              <w14:rot w14:lat="0" w14:lon="0" w14:rev="0"/>
            </w14:lightRig>
          </w14:scene3d>
        </w:rPr>
        <w:t>5.7</w:t>
      </w:r>
      <w:r>
        <w:rPr>
          <w:rStyle w:val="32"/>
          <w:rFonts w:hint="eastAsia"/>
        </w:rPr>
        <w:t xml:space="preserve"> 水泥和矿粉</w:t>
      </w:r>
      <w:r>
        <w:tab/>
      </w:r>
      <w:r>
        <w:fldChar w:fldCharType="begin"/>
      </w:r>
      <w:r>
        <w:instrText xml:space="preserve"> PAGEREF _Toc89267663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"_Toc89267664" </w:instrText>
      </w:r>
      <w:r>
        <w:fldChar w:fldCharType="separate"/>
      </w:r>
      <w:r>
        <w:rPr>
          <w:rStyle w:val="32"/>
          <w14:scene3d w14:prst="orthographicFront">
            <w14:lightRig w14:rig="threePt" w14:dir="t">
              <w14:rot w14:lat="0" w14:lon="0" w14:rev="0"/>
            </w14:lightRig>
          </w14:scene3d>
        </w:rPr>
        <w:t>5.8</w:t>
      </w:r>
      <w:r>
        <w:rPr>
          <w:rStyle w:val="32"/>
          <w:rFonts w:hint="eastAsia"/>
        </w:rPr>
        <w:t xml:space="preserve"> 水</w:t>
      </w:r>
      <w:r>
        <w:tab/>
      </w:r>
      <w:r>
        <w:fldChar w:fldCharType="begin"/>
      </w:r>
      <w:r>
        <w:instrText xml:space="preserve"> PAGEREF _Toc89267664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"_Toc89267665" </w:instrText>
      </w:r>
      <w:r>
        <w:fldChar w:fldCharType="separate"/>
      </w:r>
      <w:r>
        <w:rPr>
          <w:rStyle w:val="32"/>
        </w:rPr>
        <w:t>6</w:t>
      </w:r>
      <w:r>
        <w:rPr>
          <w:rStyle w:val="32"/>
          <w:rFonts w:hint="eastAsia"/>
        </w:rPr>
        <w:t xml:space="preserve"> 冷态活化再生混合料组成设计</w:t>
      </w:r>
      <w:r>
        <w:tab/>
      </w:r>
      <w:r>
        <w:fldChar w:fldCharType="begin"/>
      </w:r>
      <w:r>
        <w:instrText xml:space="preserve"> PAGEREF _Toc89267665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"_Toc89267666" </w:instrText>
      </w:r>
      <w:r>
        <w:fldChar w:fldCharType="separate"/>
      </w:r>
      <w:r>
        <w:rPr>
          <w:rStyle w:val="32"/>
          <w14:scene3d w14:prst="orthographicFront">
            <w14:lightRig w14:rig="threePt" w14:dir="t">
              <w14:rot w14:lat="0" w14:lon="0" w14:rev="0"/>
            </w14:lightRig>
          </w14:scene3d>
        </w:rPr>
        <w:t>6.1</w:t>
      </w:r>
      <w:r>
        <w:rPr>
          <w:rStyle w:val="32"/>
          <w:rFonts w:hint="eastAsia"/>
        </w:rPr>
        <w:t xml:space="preserve"> 一般规定</w:t>
      </w:r>
      <w:r>
        <w:tab/>
      </w:r>
      <w:r>
        <w:fldChar w:fldCharType="begin"/>
      </w:r>
      <w:r>
        <w:instrText xml:space="preserve"> PAGEREF _Toc89267666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"_Toc89267667" </w:instrText>
      </w:r>
      <w:r>
        <w:fldChar w:fldCharType="separate"/>
      </w:r>
      <w:r>
        <w:rPr>
          <w:rStyle w:val="32"/>
          <w14:scene3d w14:prst="orthographicFront">
            <w14:lightRig w14:rig="threePt" w14:dir="t">
              <w14:rot w14:lat="0" w14:lon="0" w14:rev="0"/>
            </w14:lightRig>
          </w14:scene3d>
        </w:rPr>
        <w:t>6.2</w:t>
      </w:r>
      <w:r>
        <w:rPr>
          <w:rStyle w:val="32"/>
          <w:rFonts w:hint="eastAsia"/>
        </w:rPr>
        <w:t xml:space="preserve"> 冷态活化再生混合料级配设计</w:t>
      </w:r>
      <w:r>
        <w:tab/>
      </w:r>
      <w:r>
        <w:fldChar w:fldCharType="begin"/>
      </w:r>
      <w:r>
        <w:instrText xml:space="preserve"> PAGEREF _Toc89267667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"_Toc89267668" </w:instrText>
      </w:r>
      <w:r>
        <w:fldChar w:fldCharType="separate"/>
      </w:r>
      <w:r>
        <w:rPr>
          <w:rStyle w:val="32"/>
          <w14:scene3d w14:prst="orthographicFront">
            <w14:lightRig w14:rig="threePt" w14:dir="t">
              <w14:rot w14:lat="0" w14:lon="0" w14:rev="0"/>
            </w14:lightRig>
          </w14:scene3d>
        </w:rPr>
        <w:t>6.3</w:t>
      </w:r>
      <w:r>
        <w:rPr>
          <w:rStyle w:val="32"/>
          <w:rFonts w:hint="eastAsia"/>
        </w:rPr>
        <w:t xml:space="preserve"> 冷态活化再生混合料技术要求</w:t>
      </w:r>
      <w:r>
        <w:tab/>
      </w:r>
      <w:r>
        <w:fldChar w:fldCharType="begin"/>
      </w:r>
      <w:r>
        <w:instrText xml:space="preserve"> PAGEREF _Toc89267668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"_Toc89267669" </w:instrText>
      </w:r>
      <w:r>
        <w:fldChar w:fldCharType="separate"/>
      </w:r>
      <w:r>
        <w:rPr>
          <w:rStyle w:val="32"/>
        </w:rPr>
        <w:t>7</w:t>
      </w:r>
      <w:r>
        <w:rPr>
          <w:rStyle w:val="32"/>
          <w:rFonts w:hint="eastAsia"/>
        </w:rPr>
        <w:t xml:space="preserve"> 冷态活化再生混合料施工</w:t>
      </w:r>
      <w:r>
        <w:tab/>
      </w:r>
      <w:r>
        <w:fldChar w:fldCharType="begin"/>
      </w:r>
      <w:r>
        <w:instrText xml:space="preserve"> PAGEREF _Toc89267669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"_Toc89267670" </w:instrText>
      </w:r>
      <w:r>
        <w:fldChar w:fldCharType="separate"/>
      </w:r>
      <w:r>
        <w:rPr>
          <w:rStyle w:val="32"/>
          <w14:scene3d w14:prst="orthographicFront">
            <w14:lightRig w14:rig="threePt" w14:dir="t">
              <w14:rot w14:lat="0" w14:lon="0" w14:rev="0"/>
            </w14:lightRig>
          </w14:scene3d>
        </w:rPr>
        <w:t>7.1</w:t>
      </w:r>
      <w:r>
        <w:rPr>
          <w:rStyle w:val="32"/>
          <w:rFonts w:hint="eastAsia"/>
        </w:rPr>
        <w:t xml:space="preserve"> 一般规定</w:t>
      </w:r>
      <w:r>
        <w:tab/>
      </w:r>
      <w:r>
        <w:fldChar w:fldCharType="begin"/>
      </w:r>
      <w:r>
        <w:instrText xml:space="preserve"> PAGEREF _Toc89267670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"_Toc89267671" </w:instrText>
      </w:r>
      <w:r>
        <w:fldChar w:fldCharType="separate"/>
      </w:r>
      <w:r>
        <w:rPr>
          <w:rStyle w:val="32"/>
          <w14:scene3d w14:prst="orthographicFront">
            <w14:lightRig w14:rig="threePt" w14:dir="t">
              <w14:rot w14:lat="0" w14:lon="0" w14:rev="0"/>
            </w14:lightRig>
          </w14:scene3d>
        </w:rPr>
        <w:t>7.2</w:t>
      </w:r>
      <w:r>
        <w:rPr>
          <w:rStyle w:val="32"/>
          <w:rFonts w:hint="eastAsia"/>
        </w:rPr>
        <w:t xml:space="preserve"> 设备要求</w:t>
      </w:r>
      <w:r>
        <w:tab/>
      </w:r>
      <w:r>
        <w:fldChar w:fldCharType="begin"/>
      </w:r>
      <w:r>
        <w:instrText xml:space="preserve"> PAGEREF _Toc89267671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"_Toc89267672" </w:instrText>
      </w:r>
      <w:r>
        <w:fldChar w:fldCharType="separate"/>
      </w:r>
      <w:r>
        <w:rPr>
          <w:rStyle w:val="32"/>
          <w14:scene3d w14:prst="orthographicFront">
            <w14:lightRig w14:rig="threePt" w14:dir="t">
              <w14:rot w14:lat="0" w14:lon="0" w14:rev="0"/>
            </w14:lightRig>
          </w14:scene3d>
        </w:rPr>
        <w:t>7.3</w:t>
      </w:r>
      <w:r>
        <w:rPr>
          <w:rStyle w:val="32"/>
          <w:rFonts w:hint="eastAsia"/>
        </w:rPr>
        <w:t xml:space="preserve"> 施工准备</w:t>
      </w:r>
      <w:r>
        <w:tab/>
      </w:r>
      <w:r>
        <w:fldChar w:fldCharType="begin"/>
      </w:r>
      <w:r>
        <w:instrText xml:space="preserve"> PAGEREF _Toc89267672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"_Toc89267673" </w:instrText>
      </w:r>
      <w:r>
        <w:fldChar w:fldCharType="separate"/>
      </w:r>
      <w:r>
        <w:rPr>
          <w:rStyle w:val="32"/>
          <w14:scene3d w14:prst="orthographicFront">
            <w14:lightRig w14:rig="threePt" w14:dir="t">
              <w14:rot w14:lat="0" w14:lon="0" w14:rev="0"/>
            </w14:lightRig>
          </w14:scene3d>
        </w:rPr>
        <w:t>7.4</w:t>
      </w:r>
      <w:r>
        <w:rPr>
          <w:rStyle w:val="32"/>
          <w:rFonts w:hint="eastAsia"/>
        </w:rPr>
        <w:t xml:space="preserve"> 冷态活化再生与拌合</w:t>
      </w:r>
      <w:r>
        <w:tab/>
      </w:r>
      <w:r>
        <w:fldChar w:fldCharType="begin"/>
      </w:r>
      <w:r>
        <w:instrText xml:space="preserve"> PAGEREF _Toc89267673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"_Toc89267674" </w:instrText>
      </w:r>
      <w:r>
        <w:fldChar w:fldCharType="separate"/>
      </w:r>
      <w:r>
        <w:rPr>
          <w:rStyle w:val="32"/>
          <w14:scene3d w14:prst="orthographicFront">
            <w14:lightRig w14:rig="threePt" w14:dir="t">
              <w14:rot w14:lat="0" w14:lon="0" w14:rev="0"/>
            </w14:lightRig>
          </w14:scene3d>
        </w:rPr>
        <w:t>7.5</w:t>
      </w:r>
      <w:r>
        <w:rPr>
          <w:rStyle w:val="32"/>
          <w:rFonts w:hint="eastAsia"/>
        </w:rPr>
        <w:t xml:space="preserve"> 运输</w:t>
      </w:r>
      <w:r>
        <w:tab/>
      </w:r>
      <w:r>
        <w:fldChar w:fldCharType="begin"/>
      </w:r>
      <w:r>
        <w:instrText xml:space="preserve"> PAGEREF _Toc89267674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"_Toc89267675" </w:instrText>
      </w:r>
      <w:r>
        <w:fldChar w:fldCharType="separate"/>
      </w:r>
      <w:r>
        <w:rPr>
          <w:rStyle w:val="32"/>
          <w14:scene3d w14:prst="orthographicFront">
            <w14:lightRig w14:rig="threePt" w14:dir="t">
              <w14:rot w14:lat="0" w14:lon="0" w14:rev="0"/>
            </w14:lightRig>
          </w14:scene3d>
        </w:rPr>
        <w:t>7.6</w:t>
      </w:r>
      <w:r>
        <w:rPr>
          <w:rStyle w:val="32"/>
          <w:rFonts w:hint="eastAsia"/>
        </w:rPr>
        <w:t xml:space="preserve"> 摊铺</w:t>
      </w:r>
      <w:r>
        <w:tab/>
      </w:r>
      <w:r>
        <w:fldChar w:fldCharType="begin"/>
      </w:r>
      <w:r>
        <w:instrText xml:space="preserve"> PAGEREF _Toc89267675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"_Toc89267676" </w:instrText>
      </w:r>
      <w:r>
        <w:fldChar w:fldCharType="separate"/>
      </w:r>
      <w:r>
        <w:rPr>
          <w:rStyle w:val="32"/>
          <w14:scene3d w14:prst="orthographicFront">
            <w14:lightRig w14:rig="threePt" w14:dir="t">
              <w14:rot w14:lat="0" w14:lon="0" w14:rev="0"/>
            </w14:lightRig>
          </w14:scene3d>
        </w:rPr>
        <w:t>7.7</w:t>
      </w:r>
      <w:r>
        <w:rPr>
          <w:rStyle w:val="32"/>
          <w:rFonts w:hint="eastAsia"/>
        </w:rPr>
        <w:t xml:space="preserve"> 压实</w:t>
      </w:r>
      <w:r>
        <w:tab/>
      </w:r>
      <w:r>
        <w:fldChar w:fldCharType="begin"/>
      </w:r>
      <w:r>
        <w:instrText xml:space="preserve"> PAGEREF _Toc89267676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"_Toc89267677" </w:instrText>
      </w:r>
      <w:r>
        <w:fldChar w:fldCharType="separate"/>
      </w:r>
      <w:r>
        <w:rPr>
          <w:rStyle w:val="32"/>
          <w14:scene3d w14:prst="orthographicFront">
            <w14:lightRig w14:rig="threePt" w14:dir="t">
              <w14:rot w14:lat="0" w14:lon="0" w14:rev="0"/>
            </w14:lightRig>
          </w14:scene3d>
        </w:rPr>
        <w:t>7.8</w:t>
      </w:r>
      <w:r>
        <w:rPr>
          <w:rStyle w:val="32"/>
          <w:rFonts w:hint="eastAsia"/>
        </w:rPr>
        <w:t xml:space="preserve"> 养生及开放交通</w:t>
      </w:r>
      <w:r>
        <w:tab/>
      </w:r>
      <w:r>
        <w:fldChar w:fldCharType="begin"/>
      </w:r>
      <w:r>
        <w:instrText xml:space="preserve"> PAGEREF _Toc89267677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"_Toc89267678" </w:instrText>
      </w:r>
      <w:r>
        <w:fldChar w:fldCharType="separate"/>
      </w:r>
      <w:r>
        <w:rPr>
          <w:rStyle w:val="32"/>
        </w:rPr>
        <w:t>8</w:t>
      </w:r>
      <w:r>
        <w:rPr>
          <w:rStyle w:val="32"/>
          <w:rFonts w:hint="eastAsia"/>
        </w:rPr>
        <w:t xml:space="preserve"> 施工质量控制</w:t>
      </w:r>
      <w:r>
        <w:tab/>
      </w:r>
      <w:r>
        <w:fldChar w:fldCharType="begin"/>
      </w:r>
      <w:r>
        <w:instrText xml:space="preserve"> PAGEREF _Toc89267678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"_Toc89267679" </w:instrText>
      </w:r>
      <w:r>
        <w:fldChar w:fldCharType="separate"/>
      </w:r>
      <w:r>
        <w:rPr>
          <w:rStyle w:val="32"/>
          <w14:scene3d w14:prst="orthographicFront">
            <w14:lightRig w14:rig="threePt" w14:dir="t">
              <w14:rot w14:lat="0" w14:lon="0" w14:rev="0"/>
            </w14:lightRig>
          </w14:scene3d>
        </w:rPr>
        <w:t>8.1</w:t>
      </w:r>
      <w:r>
        <w:rPr>
          <w:rStyle w:val="32"/>
          <w:rFonts w:hint="eastAsia"/>
        </w:rPr>
        <w:t xml:space="preserve"> 一般规定</w:t>
      </w:r>
      <w:r>
        <w:tab/>
      </w:r>
      <w:r>
        <w:fldChar w:fldCharType="begin"/>
      </w:r>
      <w:r>
        <w:instrText xml:space="preserve"> PAGEREF _Toc89267679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"_Toc89267680" </w:instrText>
      </w:r>
      <w:r>
        <w:fldChar w:fldCharType="separate"/>
      </w:r>
      <w:r>
        <w:rPr>
          <w:rStyle w:val="32"/>
          <w14:scene3d w14:prst="orthographicFront">
            <w14:lightRig w14:rig="threePt" w14:dir="t">
              <w14:rot w14:lat="0" w14:lon="0" w14:rev="0"/>
            </w14:lightRig>
          </w14:scene3d>
        </w:rPr>
        <w:t>8.2</w:t>
      </w:r>
      <w:r>
        <w:rPr>
          <w:rStyle w:val="32"/>
          <w:rFonts w:hint="eastAsia"/>
        </w:rPr>
        <w:t xml:space="preserve"> 原材料质量控制</w:t>
      </w:r>
      <w:r>
        <w:tab/>
      </w:r>
      <w:r>
        <w:fldChar w:fldCharType="begin"/>
      </w:r>
      <w:r>
        <w:instrText xml:space="preserve"> PAGEREF _Toc89267680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"_Toc89267681" </w:instrText>
      </w:r>
      <w:r>
        <w:fldChar w:fldCharType="separate"/>
      </w:r>
      <w:r>
        <w:rPr>
          <w:rStyle w:val="32"/>
          <w14:scene3d w14:prst="orthographicFront">
            <w14:lightRig w14:rig="threePt" w14:dir="t">
              <w14:rot w14:lat="0" w14:lon="0" w14:rev="0"/>
            </w14:lightRig>
          </w14:scene3d>
        </w:rPr>
        <w:t>8.3</w:t>
      </w:r>
      <w:r>
        <w:rPr>
          <w:rStyle w:val="32"/>
          <w:rFonts w:hint="eastAsia"/>
        </w:rPr>
        <w:t xml:space="preserve"> 施工过程质量控制</w:t>
      </w:r>
      <w:r>
        <w:tab/>
      </w:r>
      <w:r>
        <w:fldChar w:fldCharType="begin"/>
      </w:r>
      <w:r>
        <w:instrText xml:space="preserve"> PAGEREF _Toc89267681 \h </w:instrText>
      </w:r>
      <w:r>
        <w:fldChar w:fldCharType="separate"/>
      </w:r>
      <w:r>
        <w:t>7</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"_Toc89267682" </w:instrText>
      </w:r>
      <w:r>
        <w:fldChar w:fldCharType="separate"/>
      </w:r>
      <w:r>
        <w:rPr>
          <w:rStyle w:val="32"/>
          <w:rFonts w:hint="eastAsia"/>
          <w:kern w:val="0"/>
          <w:szCs w:val="20"/>
        </w:rPr>
        <w:t>附录A（规范性）</w:t>
      </w:r>
      <w:r>
        <w:rPr>
          <w:rStyle w:val="32"/>
        </w:rPr>
        <w:t xml:space="preserve"> </w:t>
      </w:r>
      <w:r>
        <w:rPr>
          <w:rStyle w:val="32"/>
          <w:rFonts w:hint="eastAsia"/>
        </w:rPr>
        <w:t>冷态活化再生混合料设计参数</w:t>
      </w:r>
      <w:r>
        <w:tab/>
      </w:r>
      <w:r>
        <w:fldChar w:fldCharType="begin"/>
      </w:r>
      <w:r>
        <w:instrText xml:space="preserve"> PAGEREF _Toc89267682 \h </w:instrText>
      </w:r>
      <w:r>
        <w:fldChar w:fldCharType="separate"/>
      </w:r>
      <w:r>
        <w:t>9</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"_Toc89267683" </w:instrText>
      </w:r>
      <w:r>
        <w:fldChar w:fldCharType="separate"/>
      </w:r>
      <w:r>
        <w:rPr>
          <w:rStyle w:val="32"/>
          <w:rFonts w:hint="eastAsia"/>
          <w:kern w:val="0"/>
          <w:szCs w:val="20"/>
        </w:rPr>
        <w:t>附录B（规范性）</w:t>
      </w:r>
      <w:r>
        <w:rPr>
          <w:rStyle w:val="32"/>
          <w:kern w:val="0"/>
          <w:szCs w:val="20"/>
        </w:rPr>
        <w:t xml:space="preserve"> </w:t>
      </w:r>
      <w:r>
        <w:rPr>
          <w:rStyle w:val="32"/>
          <w:rFonts w:hint="eastAsia"/>
        </w:rPr>
        <w:t>废旧沥青混合料取样与试验分析</w:t>
      </w:r>
      <w:r>
        <w:tab/>
      </w:r>
      <w:r>
        <w:fldChar w:fldCharType="begin"/>
      </w:r>
      <w:r>
        <w:instrText xml:space="preserve"> PAGEREF _Toc89267683 \h </w:instrText>
      </w:r>
      <w:r>
        <w:fldChar w:fldCharType="separate"/>
      </w:r>
      <w:r>
        <w:t>10</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"_Toc89267684" </w:instrText>
      </w:r>
      <w:r>
        <w:fldChar w:fldCharType="separate"/>
      </w:r>
      <w:r>
        <w:rPr>
          <w:rStyle w:val="32"/>
        </w:rPr>
        <w:t>B.1</w:t>
      </w:r>
      <w:r>
        <w:rPr>
          <w:rStyle w:val="32"/>
          <w:rFonts w:hint="eastAsia"/>
        </w:rPr>
        <w:t xml:space="preserve"> 现场取样</w:t>
      </w:r>
      <w:r>
        <w:tab/>
      </w:r>
      <w:r>
        <w:fldChar w:fldCharType="begin"/>
      </w:r>
      <w:r>
        <w:instrText xml:space="preserve"> PAGEREF _Toc89267684 \h </w:instrText>
      </w:r>
      <w:r>
        <w:fldChar w:fldCharType="separate"/>
      </w:r>
      <w:r>
        <w:t>10</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"_Toc89267685" </w:instrText>
      </w:r>
      <w:r>
        <w:fldChar w:fldCharType="separate"/>
      </w:r>
      <w:r>
        <w:rPr>
          <w:rStyle w:val="32"/>
        </w:rPr>
        <w:t>B.2</w:t>
      </w:r>
      <w:r>
        <w:rPr>
          <w:rStyle w:val="32"/>
          <w:rFonts w:hint="eastAsia"/>
        </w:rPr>
        <w:t xml:space="preserve"> 拌合厂料堆取样</w:t>
      </w:r>
      <w:r>
        <w:tab/>
      </w:r>
      <w:r>
        <w:fldChar w:fldCharType="begin"/>
      </w:r>
      <w:r>
        <w:instrText xml:space="preserve"> PAGEREF _Toc89267685 \h </w:instrText>
      </w:r>
      <w:r>
        <w:fldChar w:fldCharType="separate"/>
      </w:r>
      <w:r>
        <w:t>10</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"_Toc89267686" </w:instrText>
      </w:r>
      <w:r>
        <w:fldChar w:fldCharType="separate"/>
      </w:r>
      <w:r>
        <w:rPr>
          <w:rStyle w:val="32"/>
          <w:rFonts w:hAnsi="黑体"/>
        </w:rPr>
        <w:t>B.3</w:t>
      </w:r>
      <w:r>
        <w:rPr>
          <w:rStyle w:val="32"/>
          <w:rFonts w:hint="eastAsia"/>
        </w:rPr>
        <w:t xml:space="preserve"> 试样存放</w:t>
      </w:r>
      <w:r>
        <w:tab/>
      </w:r>
      <w:r>
        <w:fldChar w:fldCharType="begin"/>
      </w:r>
      <w:r>
        <w:instrText xml:space="preserve"> PAGEREF _Toc89267686 \h </w:instrText>
      </w:r>
      <w:r>
        <w:fldChar w:fldCharType="separate"/>
      </w:r>
      <w:r>
        <w:t>10</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"_Toc89267687" </w:instrText>
      </w:r>
      <w:r>
        <w:fldChar w:fldCharType="separate"/>
      </w:r>
      <w:r>
        <w:rPr>
          <w:rStyle w:val="32"/>
        </w:rPr>
        <w:t>B.4</w:t>
      </w:r>
      <w:r>
        <w:rPr>
          <w:rStyle w:val="32"/>
          <w:rFonts w:hint="eastAsia"/>
        </w:rPr>
        <w:t xml:space="preserve"> 试样缩分</w:t>
      </w:r>
      <w:r>
        <w:tab/>
      </w:r>
      <w:r>
        <w:fldChar w:fldCharType="begin"/>
      </w:r>
      <w:r>
        <w:instrText xml:space="preserve"> PAGEREF _Toc89267687 \h </w:instrText>
      </w:r>
      <w:r>
        <w:fldChar w:fldCharType="separate"/>
      </w:r>
      <w:r>
        <w:t>10</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"_Toc89267688" </w:instrText>
      </w:r>
      <w:r>
        <w:fldChar w:fldCharType="separate"/>
      </w:r>
      <w:r>
        <w:rPr>
          <w:rStyle w:val="32"/>
        </w:rPr>
        <w:t>B.5</w:t>
      </w:r>
      <w:r>
        <w:rPr>
          <w:rStyle w:val="32"/>
          <w:rFonts w:hint="eastAsia"/>
        </w:rPr>
        <w:t xml:space="preserve"> 废旧沥青混合料评价</w:t>
      </w:r>
      <w:r>
        <w:tab/>
      </w:r>
      <w:r>
        <w:fldChar w:fldCharType="begin"/>
      </w:r>
      <w:r>
        <w:instrText xml:space="preserve"> PAGEREF _Toc89267688 \h </w:instrText>
      </w:r>
      <w:r>
        <w:fldChar w:fldCharType="separate"/>
      </w:r>
      <w:r>
        <w:t>10</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"_Toc89267689" </w:instrText>
      </w:r>
      <w:r>
        <w:fldChar w:fldCharType="separate"/>
      </w:r>
      <w:r>
        <w:rPr>
          <w:rStyle w:val="32"/>
          <w:rFonts w:hint="eastAsia"/>
          <w:kern w:val="0"/>
          <w:szCs w:val="20"/>
        </w:rPr>
        <w:t>附录C（规范性）</w:t>
      </w:r>
      <w:r>
        <w:rPr>
          <w:rStyle w:val="32"/>
          <w:kern w:val="0"/>
          <w:szCs w:val="20"/>
        </w:rPr>
        <w:t xml:space="preserve"> </w:t>
      </w:r>
      <w:r>
        <w:rPr>
          <w:rStyle w:val="32"/>
          <w:rFonts w:hint="eastAsia"/>
        </w:rPr>
        <w:t>冷态活化再生混合料配合比设计方法</w:t>
      </w:r>
      <w:r>
        <w:tab/>
      </w:r>
      <w:r>
        <w:fldChar w:fldCharType="begin"/>
      </w:r>
      <w:r>
        <w:instrText xml:space="preserve"> PAGEREF _Toc89267689 \h </w:instrText>
      </w:r>
      <w:r>
        <w:fldChar w:fldCharType="separate"/>
      </w:r>
      <w:r>
        <w:t>12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"_Toc89267690" </w:instrText>
      </w:r>
      <w:r>
        <w:fldChar w:fldCharType="separate"/>
      </w:r>
      <w:r>
        <w:rPr>
          <w:rStyle w:val="32"/>
        </w:rPr>
        <w:t>C.1</w:t>
      </w:r>
      <w:r>
        <w:rPr>
          <w:rStyle w:val="32"/>
          <w:rFonts w:hint="eastAsia"/>
        </w:rPr>
        <w:t xml:space="preserve"> 一般规定</w:t>
      </w:r>
      <w:r>
        <w:tab/>
      </w:r>
      <w:r>
        <w:fldChar w:fldCharType="begin"/>
      </w:r>
      <w:r>
        <w:instrText xml:space="preserve"> PAGEREF _Toc89267690 \h </w:instrText>
      </w:r>
      <w:r>
        <w:fldChar w:fldCharType="separate"/>
      </w:r>
      <w:r>
        <w:t>12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"_Toc89267691" </w:instrText>
      </w:r>
      <w:r>
        <w:fldChar w:fldCharType="separate"/>
      </w:r>
      <w:r>
        <w:rPr>
          <w:rStyle w:val="32"/>
        </w:rPr>
        <w:t>C.2</w:t>
      </w:r>
      <w:r>
        <w:rPr>
          <w:rStyle w:val="32"/>
          <w:rFonts w:hint="eastAsia"/>
        </w:rPr>
        <w:t xml:space="preserve"> 废旧沥青混合料取样与分析</w:t>
      </w:r>
      <w:r>
        <w:tab/>
      </w:r>
      <w:r>
        <w:fldChar w:fldCharType="begin"/>
      </w:r>
      <w:r>
        <w:instrText xml:space="preserve"> PAGEREF _Toc89267691 \h </w:instrText>
      </w:r>
      <w:r>
        <w:fldChar w:fldCharType="separate"/>
      </w:r>
      <w:r>
        <w:t>12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"_Toc89267692" </w:instrText>
      </w:r>
      <w:r>
        <w:fldChar w:fldCharType="separate"/>
      </w:r>
      <w:r>
        <w:rPr>
          <w:rStyle w:val="32"/>
        </w:rPr>
        <w:t>C.3</w:t>
      </w:r>
      <w:r>
        <w:rPr>
          <w:rStyle w:val="32"/>
          <w:rFonts w:hint="eastAsia"/>
        </w:rPr>
        <w:t xml:space="preserve"> 确定工程设计级配范围</w:t>
      </w:r>
      <w:r>
        <w:tab/>
      </w:r>
      <w:r>
        <w:fldChar w:fldCharType="begin"/>
      </w:r>
      <w:r>
        <w:instrText xml:space="preserve"> PAGEREF _Toc89267692 \h </w:instrText>
      </w:r>
      <w:r>
        <w:fldChar w:fldCharType="separate"/>
      </w:r>
      <w:r>
        <w:t>12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"_Toc89267693" </w:instrText>
      </w:r>
      <w:r>
        <w:fldChar w:fldCharType="separate"/>
      </w:r>
      <w:r>
        <w:rPr>
          <w:rStyle w:val="32"/>
        </w:rPr>
        <w:t>C.4</w:t>
      </w:r>
      <w:r>
        <w:rPr>
          <w:rStyle w:val="32"/>
          <w:rFonts w:hint="eastAsia"/>
        </w:rPr>
        <w:t xml:space="preserve"> 材料选择与试验</w:t>
      </w:r>
      <w:r>
        <w:tab/>
      </w:r>
      <w:r>
        <w:fldChar w:fldCharType="begin"/>
      </w:r>
      <w:r>
        <w:instrText xml:space="preserve"> PAGEREF _Toc89267693 \h </w:instrText>
      </w:r>
      <w:r>
        <w:fldChar w:fldCharType="separate"/>
      </w:r>
      <w:r>
        <w:t>13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"_Toc89267694" </w:instrText>
      </w:r>
      <w:r>
        <w:fldChar w:fldCharType="separate"/>
      </w:r>
      <w:r>
        <w:rPr>
          <w:rStyle w:val="32"/>
        </w:rPr>
        <w:t>C.5</w:t>
      </w:r>
      <w:r>
        <w:rPr>
          <w:rStyle w:val="32"/>
          <w:rFonts w:hint="eastAsia"/>
        </w:rPr>
        <w:t xml:space="preserve"> 矿料配合比设计</w:t>
      </w:r>
      <w:r>
        <w:tab/>
      </w:r>
      <w:r>
        <w:fldChar w:fldCharType="begin"/>
      </w:r>
      <w:r>
        <w:instrText xml:space="preserve"> PAGEREF _Toc89267694 \h </w:instrText>
      </w:r>
      <w:r>
        <w:fldChar w:fldCharType="separate"/>
      </w:r>
      <w:r>
        <w:t>13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"_Toc89267695" </w:instrText>
      </w:r>
      <w:r>
        <w:fldChar w:fldCharType="separate"/>
      </w:r>
      <w:r>
        <w:rPr>
          <w:rStyle w:val="32"/>
        </w:rPr>
        <w:t>C.6</w:t>
      </w:r>
      <w:r>
        <w:rPr>
          <w:rStyle w:val="32"/>
          <w:rFonts w:hint="eastAsia"/>
        </w:rPr>
        <w:t xml:space="preserve"> 确定冷态活化再生剂用量</w:t>
      </w:r>
      <w:r>
        <w:tab/>
      </w:r>
      <w:r>
        <w:fldChar w:fldCharType="begin"/>
      </w:r>
      <w:r>
        <w:instrText xml:space="preserve"> PAGEREF _Toc89267695 \h </w:instrText>
      </w:r>
      <w:r>
        <w:fldChar w:fldCharType="separate"/>
      </w:r>
      <w:r>
        <w:t>13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"_Toc89267696" </w:instrText>
      </w:r>
      <w:r>
        <w:fldChar w:fldCharType="separate"/>
      </w:r>
      <w:r>
        <w:rPr>
          <w:rStyle w:val="32"/>
        </w:rPr>
        <w:t>C.7</w:t>
      </w:r>
      <w:r>
        <w:rPr>
          <w:rStyle w:val="32"/>
          <w:rFonts w:hint="eastAsia"/>
        </w:rPr>
        <w:t xml:space="preserve"> 确定最佳含水率</w:t>
      </w:r>
      <w:r>
        <w:tab/>
      </w:r>
      <w:r>
        <w:fldChar w:fldCharType="begin"/>
      </w:r>
      <w:r>
        <w:instrText xml:space="preserve"> PAGEREF _Toc89267696 \h </w:instrText>
      </w:r>
      <w:r>
        <w:fldChar w:fldCharType="separate"/>
      </w:r>
      <w:r>
        <w:t>13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"_Toc89267697" </w:instrText>
      </w:r>
      <w:r>
        <w:fldChar w:fldCharType="separate"/>
      </w:r>
      <w:r>
        <w:rPr>
          <w:rStyle w:val="32"/>
        </w:rPr>
        <w:t>C.8</w:t>
      </w:r>
      <w:r>
        <w:rPr>
          <w:rStyle w:val="32"/>
          <w:rFonts w:hint="eastAsia"/>
        </w:rPr>
        <w:t xml:space="preserve"> 确定最佳乳化沥青用量及水泥用量</w:t>
      </w:r>
      <w:r>
        <w:tab/>
      </w:r>
      <w:r>
        <w:fldChar w:fldCharType="begin"/>
      </w:r>
      <w:r>
        <w:instrText xml:space="preserve"> PAGEREF _Toc89267697 \h </w:instrText>
      </w:r>
      <w:r>
        <w:fldChar w:fldCharType="separate"/>
      </w:r>
      <w:r>
        <w:t>13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"_Toc89267698" </w:instrText>
      </w:r>
      <w:r>
        <w:fldChar w:fldCharType="separate"/>
      </w:r>
      <w:r>
        <w:rPr>
          <w:rStyle w:val="32"/>
        </w:rPr>
        <w:t>C.9</w:t>
      </w:r>
      <w:r>
        <w:rPr>
          <w:rStyle w:val="32"/>
          <w:rFonts w:hint="eastAsia"/>
        </w:rPr>
        <w:t xml:space="preserve"> 配合比设计检验</w:t>
      </w:r>
      <w:r>
        <w:tab/>
      </w:r>
      <w:r>
        <w:fldChar w:fldCharType="begin"/>
      </w:r>
      <w:r>
        <w:instrText xml:space="preserve"> PAGEREF _Toc89267698 \h </w:instrText>
      </w:r>
      <w:r>
        <w:fldChar w:fldCharType="separate"/>
      </w:r>
      <w:r>
        <w:t>14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"_Toc89267699" </w:instrText>
      </w:r>
      <w:r>
        <w:fldChar w:fldCharType="separate"/>
      </w:r>
      <w:r>
        <w:rPr>
          <w:rStyle w:val="32"/>
        </w:rPr>
        <w:t>C.10</w:t>
      </w:r>
      <w:r>
        <w:rPr>
          <w:rStyle w:val="32"/>
          <w:rFonts w:hint="eastAsia"/>
        </w:rPr>
        <w:t xml:space="preserve"> 配合比设计报告</w:t>
      </w:r>
      <w:r>
        <w:tab/>
      </w:r>
      <w:r>
        <w:fldChar w:fldCharType="begin"/>
      </w:r>
      <w:r>
        <w:instrText xml:space="preserve"> PAGEREF _Toc89267699 \h </w:instrText>
      </w:r>
      <w:r>
        <w:fldChar w:fldCharType="separate"/>
      </w:r>
      <w:r>
        <w:t>14</w:t>
      </w:r>
      <w:r>
        <w:fldChar w:fldCharType="end"/>
      </w:r>
      <w:r>
        <w:fldChar w:fldCharType="end"/>
      </w:r>
    </w:p>
    <w:p>
      <w:pPr>
        <w:pStyle w:val="91"/>
        <w:spacing w:after="360"/>
        <w:sectPr>
          <w:headerReference r:id="rId10" w:type="default"/>
          <w:footerReference r:id="rId12" w:type="default"/>
          <w:headerReference r:id="rId11" w:type="even"/>
          <w:pgSz w:w="11906" w:h="16838"/>
          <w:pgMar w:top="2410" w:right="1134" w:bottom="1134" w:left="1134" w:header="1418" w:footer="1134" w:gutter="284"/>
          <w:pgNumType w:fmt="upperRoman" w:start="1"/>
          <w:cols w:space="425" w:num="1"/>
          <w:formProt w:val="0"/>
          <w:docGrid w:linePitch="312" w:charSpace="0"/>
        </w:sectPr>
      </w:pPr>
      <w:r>
        <w:fldChar w:fldCharType="end"/>
      </w:r>
    </w:p>
    <w:bookmarkEnd w:id="12"/>
    <w:p>
      <w:pPr>
        <w:pStyle w:val="89"/>
        <w:spacing w:after="360"/>
      </w:pPr>
      <w:bookmarkStart w:id="13" w:name="_Toc89267643"/>
      <w:bookmarkStart w:id="14" w:name="BookMark2"/>
      <w:r>
        <w:rPr>
          <w:spacing w:val="320"/>
        </w:rPr>
        <w:t>前</w:t>
      </w:r>
      <w:r>
        <w:t>言</w:t>
      </w:r>
      <w:bookmarkEnd w:id="13"/>
    </w:p>
    <w:p>
      <w:pPr>
        <w:pStyle w:val="56"/>
        <w:ind w:firstLine="420"/>
      </w:pPr>
      <w:r>
        <w:rPr>
          <w:rFonts w:hint="eastAsia"/>
        </w:rPr>
        <w:t>本文件按照GB/T 1.1—2020《标准化工作导则  第1部分：标准化文件的结构和起草规则》的规定起草。</w:t>
      </w:r>
    </w:p>
    <w:p>
      <w:pPr>
        <w:pStyle w:val="56"/>
        <w:ind w:firstLine="420"/>
        <w:rPr>
          <w:rFonts w:hAnsi="宋体"/>
          <w:color w:val="000000"/>
        </w:rPr>
      </w:pPr>
      <w:r>
        <w:rPr>
          <w:rFonts w:hint="eastAsia" w:hAnsi="宋体"/>
          <w:color w:val="000000"/>
        </w:rPr>
        <w:t>请注意本文件的某些内容可能涉及专利，本文件的发布机构不承担识别专利的责任。</w:t>
      </w:r>
    </w:p>
    <w:p>
      <w:pPr>
        <w:pStyle w:val="56"/>
        <w:ind w:firstLine="420"/>
        <w:rPr>
          <w:rFonts w:hAnsi="宋体"/>
          <w:color w:val="000000"/>
        </w:rPr>
      </w:pPr>
      <w:r>
        <w:rPr>
          <w:rFonts w:hint="eastAsia" w:hAnsi="宋体"/>
          <w:color w:val="000000"/>
        </w:rPr>
        <w:t>本文件由江苏省交通企业协会提出并归口。</w:t>
      </w:r>
    </w:p>
    <w:p>
      <w:pPr>
        <w:pStyle w:val="56"/>
        <w:ind w:firstLine="420"/>
        <w:rPr>
          <w:rFonts w:hAnsi="宋体"/>
          <w:color w:val="000000"/>
        </w:rPr>
      </w:pPr>
      <w:r>
        <w:rPr>
          <w:rFonts w:hint="eastAsia" w:hAnsi="宋体"/>
          <w:color w:val="000000"/>
        </w:rPr>
        <w:t>本文件起草单位：江苏宿迁交通工程建设有限公司、南京工业大学、宿迁市高速铁路建设发展有限公司、宿迁市综合交通运输学会、宿迁市公路学会、南京交通职业技术学院、江苏中设集团股份有限公司、江苏森淼工程质量检测有限公司、苏交科集团检测认证有限公司、南京市公共工程建设中心</w:t>
      </w:r>
    </w:p>
    <w:p>
      <w:pPr>
        <w:pStyle w:val="56"/>
        <w:ind w:firstLine="420"/>
        <w:rPr>
          <w:rFonts w:hAnsi="宋体"/>
          <w:color w:val="000000"/>
        </w:rPr>
      </w:pPr>
      <w:r>
        <w:rPr>
          <w:rFonts w:hint="eastAsia" w:hAnsi="宋体"/>
          <w:color w:val="000000"/>
        </w:rPr>
        <w:t>本文件主要起草人：黄雪林、吴胜坤、侯曙光、罗东志、周俊、徐雷、朱文兵、张俊、臧小双、桂佳佳、刘野、周大松、陈雷、王文韬、王芮文、邢世玲、许宏、金瑞、邵玉月、姜云、周海艳、贺富强。</w:t>
      </w:r>
    </w:p>
    <w:p>
      <w:pPr>
        <w:pStyle w:val="56"/>
        <w:ind w:firstLine="420"/>
      </w:pPr>
    </w:p>
    <w:p>
      <w:pPr>
        <w:pStyle w:val="56"/>
        <w:ind w:firstLine="420"/>
        <w:sectPr>
          <w:pgSz w:w="11906" w:h="16838"/>
          <w:pgMar w:top="2410" w:right="1134" w:bottom="1134" w:left="1134" w:header="1418" w:footer="1134" w:gutter="284"/>
          <w:pgNumType w:fmt="upperRoman"/>
          <w:cols w:space="425" w:num="1"/>
          <w:formProt w:val="0"/>
          <w:docGrid w:linePitch="312" w:charSpace="0"/>
        </w:sectPr>
      </w:pPr>
    </w:p>
    <w:bookmarkEnd w:id="14"/>
    <w:p>
      <w:pPr>
        <w:spacing w:line="20" w:lineRule="exact"/>
        <w:jc w:val="center"/>
        <w:rPr>
          <w:rFonts w:ascii="黑体" w:hAnsi="黑体" w:eastAsia="黑体"/>
          <w:sz w:val="32"/>
          <w:szCs w:val="32"/>
        </w:rPr>
      </w:pPr>
      <w:bookmarkStart w:id="15" w:name="BookMark4"/>
    </w:p>
    <w:p>
      <w:pPr>
        <w:spacing w:line="20" w:lineRule="exact"/>
        <w:jc w:val="center"/>
        <w:rPr>
          <w:rFonts w:ascii="黑体" w:hAnsi="黑体" w:eastAsia="黑体"/>
          <w:sz w:val="32"/>
          <w:szCs w:val="32"/>
        </w:rPr>
      </w:pPr>
    </w:p>
    <w:sdt>
      <w:sdtPr>
        <w:tag w:val="NEW_STAND_NAME"/>
        <w:id w:val="595910757"/>
        <w:lock w:val="sdtLocked"/>
        <w:placeholder>
          <w:docPart w:val="A2CB314EB4814FACB58059E545B14219"/>
        </w:placeholder>
      </w:sdtPr>
      <w:sdtContent>
        <w:p>
          <w:pPr>
            <w:pStyle w:val="177"/>
            <w:spacing w:before="240" w:beforeLines="100" w:after="528" w:afterLines="220"/>
          </w:pPr>
          <w:bookmarkStart w:id="16" w:name="NEW_STAND_NAME"/>
          <w:r>
            <w:rPr>
              <w:rFonts w:hint="eastAsia"/>
            </w:rPr>
            <w:t>废旧沥青混合料冷态活化再生技术规程</w:t>
          </w:r>
        </w:p>
      </w:sdtContent>
    </w:sdt>
    <w:bookmarkEnd w:id="16"/>
    <w:p>
      <w:pPr>
        <w:pStyle w:val="104"/>
        <w:spacing w:before="240" w:after="240"/>
      </w:pPr>
      <w:bookmarkStart w:id="17" w:name="_Toc17233333"/>
      <w:bookmarkStart w:id="18" w:name="_Toc26986530"/>
      <w:bookmarkStart w:id="19" w:name="_Toc26986771"/>
      <w:bookmarkStart w:id="20" w:name="_Toc26648465"/>
      <w:bookmarkStart w:id="21" w:name="_Toc24884211"/>
      <w:bookmarkStart w:id="22" w:name="_Toc17233325"/>
      <w:bookmarkStart w:id="23" w:name="_Toc24884218"/>
      <w:bookmarkStart w:id="24" w:name="_Toc26718930"/>
      <w:bookmarkStart w:id="25" w:name="_Toc89267644"/>
      <w:r>
        <w:rPr>
          <w:rFonts w:hint="eastAsia"/>
        </w:rPr>
        <w:t>范围</w:t>
      </w:r>
      <w:bookmarkEnd w:id="17"/>
      <w:bookmarkEnd w:id="18"/>
      <w:bookmarkEnd w:id="19"/>
      <w:bookmarkEnd w:id="20"/>
      <w:bookmarkEnd w:id="21"/>
      <w:bookmarkEnd w:id="22"/>
      <w:bookmarkEnd w:id="23"/>
      <w:bookmarkEnd w:id="24"/>
      <w:bookmarkEnd w:id="25"/>
    </w:p>
    <w:p>
      <w:pPr>
        <w:pStyle w:val="56"/>
        <w:ind w:firstLine="420"/>
        <w:rPr>
          <w:rFonts w:ascii="Times New Roman"/>
          <w:sz w:val="24"/>
          <w:szCs w:val="24"/>
        </w:rPr>
      </w:pPr>
      <w:bookmarkStart w:id="26" w:name="_Toc26648466"/>
      <w:bookmarkStart w:id="27" w:name="_Toc17233326"/>
      <w:bookmarkStart w:id="28" w:name="_Toc17233334"/>
      <w:bookmarkStart w:id="29" w:name="_Toc24884219"/>
      <w:bookmarkStart w:id="30" w:name="_Toc24884212"/>
      <w:r>
        <w:rPr>
          <w:rFonts w:hint="eastAsia"/>
        </w:rPr>
        <w:t>本文件规定了废旧沥青混合料性能、冷态活化再生混合料原材料要求、活化再生混合料配合比设计、活化再生混合料施工工艺和质量控制要求。</w:t>
      </w:r>
    </w:p>
    <w:p>
      <w:pPr>
        <w:pStyle w:val="56"/>
        <w:ind w:firstLine="420"/>
        <w:rPr>
          <w:szCs w:val="21"/>
        </w:rPr>
      </w:pPr>
      <w:r>
        <w:rPr>
          <w:rFonts w:hint="eastAsia"/>
        </w:rPr>
        <w:t>本文件适用于废旧沥青混合料冷态活化再生路面施工的混合料设计、过程控制和质量检测。</w:t>
      </w:r>
    </w:p>
    <w:p>
      <w:pPr>
        <w:pStyle w:val="104"/>
        <w:spacing w:before="240" w:after="240"/>
      </w:pPr>
      <w:bookmarkStart w:id="31" w:name="_Toc26986772"/>
      <w:bookmarkStart w:id="32" w:name="_Toc26718931"/>
      <w:bookmarkStart w:id="33" w:name="_Toc26986531"/>
      <w:bookmarkStart w:id="34" w:name="_Toc89267645"/>
      <w:r>
        <w:rPr>
          <w:rFonts w:hint="eastAsia"/>
        </w:rPr>
        <w:t>规范性引用文件</w:t>
      </w:r>
      <w:bookmarkEnd w:id="26"/>
      <w:bookmarkEnd w:id="27"/>
      <w:bookmarkEnd w:id="28"/>
      <w:bookmarkEnd w:id="29"/>
      <w:bookmarkEnd w:id="30"/>
      <w:bookmarkEnd w:id="31"/>
      <w:bookmarkEnd w:id="32"/>
      <w:bookmarkEnd w:id="33"/>
      <w:bookmarkEnd w:id="34"/>
    </w:p>
    <w:sdt>
      <w:sdtPr>
        <w:rPr>
          <w:rFonts w:hint="eastAsia"/>
        </w:rPr>
        <w:id w:val="715848253"/>
        <w:placeholder>
          <w:docPart w:val="73FD80318E0D42A4BB8F0A92745C91D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rFonts w:ascii="Times New Roman" w:eastAsia="黑体"/>
        </w:rPr>
      </w:pPr>
      <w:r>
        <w:rPr>
          <w:rFonts w:ascii="Times New Roman" w:eastAsia="黑体"/>
        </w:rPr>
        <w:t>JTG 3450</w:t>
      </w:r>
      <w:r>
        <w:rPr>
          <w:rFonts w:hint="eastAsia" w:ascii="Times New Roman" w:eastAsia="黑体"/>
        </w:rPr>
        <w:t>-</w:t>
      </w:r>
      <w:r>
        <w:rPr>
          <w:rFonts w:ascii="Times New Roman" w:eastAsia="黑体"/>
        </w:rPr>
        <w:t>2019</w:t>
      </w:r>
      <w:r>
        <w:rPr>
          <w:rFonts w:hint="eastAsia"/>
        </w:rPr>
        <w:t xml:space="preserve">  公路路基路面现场测试规程</w:t>
      </w:r>
    </w:p>
    <w:p>
      <w:pPr>
        <w:pStyle w:val="56"/>
        <w:ind w:firstLine="420"/>
        <w:rPr>
          <w:rFonts w:hint="eastAsia"/>
        </w:rPr>
      </w:pPr>
      <w:r>
        <w:rPr>
          <w:rFonts w:ascii="Times New Roman" w:eastAsia="黑体"/>
        </w:rPr>
        <w:t>JTG B01-2014</w:t>
      </w:r>
      <w:r>
        <w:rPr>
          <w:rFonts w:hint="eastAsia" w:ascii="Times New Roman" w:eastAsia="黑体"/>
        </w:rPr>
        <w:t xml:space="preserve">  </w:t>
      </w:r>
      <w:r>
        <w:rPr>
          <w:rFonts w:hint="eastAsia"/>
        </w:rPr>
        <w:t>公路工程技术标准</w:t>
      </w:r>
    </w:p>
    <w:p>
      <w:pPr>
        <w:pStyle w:val="56"/>
        <w:ind w:firstLine="420"/>
      </w:pPr>
      <w:r>
        <w:rPr>
          <w:rFonts w:hint="eastAsia" w:ascii="Times New Roman" w:eastAsia="黑体"/>
        </w:rPr>
        <w:t>JTG E20-2011</w:t>
      </w:r>
      <w:r>
        <w:rPr>
          <w:rFonts w:ascii="Times New Roman" w:eastAsia="黑体"/>
        </w:rPr>
        <w:t>-2011</w:t>
      </w:r>
      <w:r>
        <w:rPr>
          <w:rFonts w:hint="eastAsia" w:ascii="Times New Roman" w:eastAsia="黑体"/>
        </w:rPr>
        <w:t xml:space="preserve">  </w:t>
      </w:r>
      <w:r>
        <w:rPr>
          <w:rFonts w:hint="eastAsia"/>
        </w:rPr>
        <w:t>公路工程沥青及沥青混合料试验规程</w:t>
      </w:r>
    </w:p>
    <w:p>
      <w:pPr>
        <w:pStyle w:val="56"/>
        <w:ind w:firstLine="420"/>
      </w:pPr>
      <w:r>
        <w:rPr>
          <w:rFonts w:ascii="Times New Roman" w:eastAsia="黑体"/>
        </w:rPr>
        <w:t>JTG E42</w:t>
      </w:r>
      <w:r>
        <w:rPr>
          <w:rFonts w:hint="eastAsia" w:ascii="Times New Roman" w:eastAsia="黑体"/>
        </w:rPr>
        <w:t>-</w:t>
      </w:r>
      <w:r>
        <w:rPr>
          <w:rFonts w:ascii="Times New Roman" w:eastAsia="黑体"/>
        </w:rPr>
        <w:t>2005</w:t>
      </w:r>
      <w:r>
        <w:rPr>
          <w:rFonts w:hint="eastAsia"/>
        </w:rPr>
        <w:t xml:space="preserve">  公路工程集料试验规程</w:t>
      </w:r>
    </w:p>
    <w:p>
      <w:pPr>
        <w:pStyle w:val="56"/>
        <w:ind w:firstLine="420"/>
      </w:pPr>
      <w:r>
        <w:rPr>
          <w:rFonts w:ascii="Times New Roman" w:eastAsia="黑体"/>
        </w:rPr>
        <w:t>JTG F40</w:t>
      </w:r>
      <w:r>
        <w:rPr>
          <w:rFonts w:hint="eastAsia" w:ascii="Times New Roman" w:eastAsia="黑体"/>
        </w:rPr>
        <w:t xml:space="preserve">  </w:t>
      </w:r>
      <w:r>
        <w:rPr>
          <w:rFonts w:hint="eastAsia"/>
        </w:rPr>
        <w:t>公路沥青路面施工技术规范</w:t>
      </w:r>
    </w:p>
    <w:p>
      <w:pPr>
        <w:pStyle w:val="56"/>
        <w:ind w:firstLine="420"/>
      </w:pPr>
      <w:r>
        <w:rPr>
          <w:rFonts w:ascii="Times New Roman" w:eastAsia="黑体"/>
        </w:rPr>
        <w:t>JTG/T 5521-2019</w:t>
      </w:r>
      <w:r>
        <w:rPr>
          <w:rFonts w:hint="eastAsia" w:ascii="Times New Roman" w:eastAsia="黑体"/>
        </w:rPr>
        <w:t xml:space="preserve">  </w:t>
      </w:r>
      <w:r>
        <w:rPr>
          <w:rFonts w:hint="eastAsia"/>
        </w:rPr>
        <w:t>公路沥青路面再生技术规范</w:t>
      </w:r>
    </w:p>
    <w:p>
      <w:pPr>
        <w:pStyle w:val="104"/>
        <w:spacing w:before="240" w:after="240"/>
      </w:pPr>
      <w:bookmarkStart w:id="35" w:name="_Toc89267646"/>
      <w:r>
        <w:rPr>
          <w:rFonts w:hint="eastAsia"/>
          <w:szCs w:val="21"/>
        </w:rPr>
        <w:t>术语和定义</w:t>
      </w:r>
      <w:bookmarkEnd w:id="35"/>
    </w:p>
    <w:sdt>
      <w:sdtPr>
        <w:id w:val="-1909835108"/>
        <w:placeholder>
          <w:docPart w:val="3526CC92C80D4FA9BE7B3D87BB648AB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36" w:name="_Toc26986532"/>
          <w:bookmarkEnd w:id="36"/>
          <w:r>
            <w:t>下列术语和定义适用于本文件。</w:t>
          </w:r>
        </w:p>
      </w:sdtContent>
    </w:sdt>
    <w:p>
      <w:pPr>
        <w:pStyle w:val="105"/>
        <w:spacing w:before="120" w:after="120"/>
        <w:rPr>
          <w:rFonts w:hAnsi="黑体"/>
        </w:rPr>
      </w:pPr>
      <w:bookmarkStart w:id="37" w:name="_Toc89267647"/>
      <w:bookmarkEnd w:id="37"/>
    </w:p>
    <w:p>
      <w:pPr>
        <w:pStyle w:val="105"/>
        <w:numPr>
          <w:ilvl w:val="0"/>
          <w:numId w:val="0"/>
        </w:numPr>
        <w:spacing w:before="120" w:after="120"/>
        <w:ind w:firstLine="420" w:firstLineChars="200"/>
        <w:rPr>
          <w:rFonts w:hAnsi="黑体"/>
        </w:rPr>
      </w:pPr>
      <w:bookmarkStart w:id="38" w:name="_Toc89267648"/>
      <w:r>
        <w:rPr>
          <w:rFonts w:hint="eastAsia" w:hAnsi="黑体"/>
        </w:rPr>
        <w:t xml:space="preserve">废旧沥青混合料 </w:t>
      </w:r>
      <w:r>
        <w:rPr>
          <w:rFonts w:hint="eastAsia"/>
        </w:rPr>
        <w:t>r</w:t>
      </w:r>
      <w:r>
        <w:t>eclaimed aged asphalt mixture</w:t>
      </w:r>
      <w:bookmarkEnd w:id="38"/>
    </w:p>
    <w:p>
      <w:pPr>
        <w:pStyle w:val="56"/>
        <w:ind w:firstLine="420"/>
        <w:rPr>
          <w:rFonts w:ascii="Times New Roman"/>
          <w:sz w:val="24"/>
          <w:szCs w:val="24"/>
        </w:rPr>
      </w:pPr>
      <w:r>
        <w:t>采用铣刨、开挖等方式从路面上回收获得的</w:t>
      </w:r>
      <w:r>
        <w:rPr>
          <w:rFonts w:hint="eastAsia"/>
        </w:rPr>
        <w:t>已冷态老化沥青</w:t>
      </w:r>
      <w:r>
        <w:t>混合料。</w:t>
      </w:r>
      <w:r>
        <w:rPr>
          <w:rFonts w:ascii="Times New Roman"/>
          <w:sz w:val="24"/>
          <w:szCs w:val="24"/>
        </w:rPr>
        <w:t xml:space="preserve"> </w:t>
      </w:r>
    </w:p>
    <w:p>
      <w:pPr>
        <w:pStyle w:val="105"/>
        <w:spacing w:before="120" w:after="120"/>
      </w:pPr>
      <w:bookmarkStart w:id="39" w:name="_Toc89267649"/>
      <w:bookmarkEnd w:id="39"/>
    </w:p>
    <w:p>
      <w:pPr>
        <w:pStyle w:val="105"/>
        <w:numPr>
          <w:ilvl w:val="0"/>
          <w:numId w:val="0"/>
        </w:numPr>
        <w:spacing w:before="120" w:after="120"/>
        <w:ind w:firstLine="420" w:firstLineChars="200"/>
      </w:pPr>
      <w:bookmarkStart w:id="40" w:name="_Toc89267650"/>
      <w:r>
        <w:rPr>
          <w:rFonts w:hint="eastAsia"/>
        </w:rPr>
        <w:t>废旧沥青混合料级配 gradation of reclaimed asphalt pavement</w:t>
      </w:r>
      <w:bookmarkEnd w:id="40"/>
      <w:r>
        <w:rPr>
          <w:rFonts w:hint="eastAsia"/>
        </w:rPr>
        <w:t xml:space="preserve"> </w:t>
      </w:r>
    </w:p>
    <w:p>
      <w:pPr>
        <w:pStyle w:val="56"/>
        <w:ind w:firstLine="420"/>
        <w:rPr>
          <w:rFonts w:ascii="Times New Roman"/>
          <w:sz w:val="24"/>
          <w:szCs w:val="24"/>
        </w:rPr>
      </w:pPr>
      <w:r>
        <w:t>将烘干至恒重的</w:t>
      </w:r>
      <w:r>
        <w:rPr>
          <w:rFonts w:hint="eastAsia"/>
        </w:rPr>
        <w:t>废旧</w:t>
      </w:r>
      <w:r>
        <w:t>沥青混合料进行筛分试验测得的级配。</w:t>
      </w:r>
    </w:p>
    <w:p>
      <w:pPr>
        <w:pStyle w:val="105"/>
        <w:spacing w:before="120" w:after="120"/>
        <w:rPr>
          <w:szCs w:val="21"/>
        </w:rPr>
      </w:pPr>
      <w:bookmarkStart w:id="41" w:name="_Toc89267651"/>
      <w:bookmarkEnd w:id="41"/>
    </w:p>
    <w:p>
      <w:pPr>
        <w:pStyle w:val="105"/>
        <w:numPr>
          <w:ilvl w:val="0"/>
          <w:numId w:val="0"/>
        </w:numPr>
        <w:spacing w:before="120" w:after="120"/>
        <w:ind w:firstLine="420" w:firstLineChars="200"/>
        <w:rPr>
          <w:szCs w:val="21"/>
        </w:rPr>
      </w:pPr>
      <w:bookmarkStart w:id="42" w:name="_Toc89267652"/>
      <w:r>
        <w:rPr>
          <w:rFonts w:hint="eastAsia"/>
        </w:rPr>
        <w:t>冷态活化再生剂 cold rejuvenating agent</w:t>
      </w:r>
      <w:bookmarkEnd w:id="42"/>
    </w:p>
    <w:p>
      <w:pPr>
        <w:pStyle w:val="56"/>
        <w:ind w:firstLine="420"/>
        <w:rPr>
          <w:rFonts w:ascii="黑体" w:hAnsi="黑体" w:eastAsia="黑体"/>
        </w:rPr>
      </w:pPr>
      <w:r>
        <w:t>掺加到</w:t>
      </w:r>
      <w:r>
        <w:rPr>
          <w:rFonts w:hint="eastAsia"/>
        </w:rPr>
        <w:t>废旧</w:t>
      </w:r>
      <w:r>
        <w:t>沥青混合料中，用于常温下恢复老化沥青性能的添加剂。</w:t>
      </w:r>
    </w:p>
    <w:p>
      <w:pPr>
        <w:pStyle w:val="105"/>
        <w:spacing w:before="120" w:after="120"/>
        <w:rPr>
          <w:rFonts w:hAnsi="黑体"/>
        </w:rPr>
      </w:pPr>
    </w:p>
    <w:p>
      <w:pPr>
        <w:pStyle w:val="105"/>
        <w:numPr>
          <w:ilvl w:val="0"/>
          <w:numId w:val="0"/>
        </w:numPr>
        <w:spacing w:before="120" w:after="120"/>
        <w:ind w:firstLine="420" w:firstLineChars="200"/>
        <w:rPr>
          <w:rFonts w:hAnsi="黑体"/>
        </w:rPr>
      </w:pPr>
      <w:r>
        <w:rPr>
          <w:rFonts w:hint="eastAsia" w:hAnsi="黑体"/>
        </w:rPr>
        <w:t xml:space="preserve">冷态活化再生混合料 rejuvenating mixture </w:t>
      </w:r>
    </w:p>
    <w:p>
      <w:pPr>
        <w:pStyle w:val="56"/>
        <w:ind w:firstLine="420"/>
        <w:rPr>
          <w:rFonts w:ascii="Times New Roman"/>
        </w:rPr>
      </w:pPr>
      <w:r>
        <w:t>将冷态</w:t>
      </w:r>
      <w:r>
        <w:rPr>
          <w:rFonts w:hint="eastAsia"/>
        </w:rPr>
        <w:t>活化再生剂添加到废旧</w:t>
      </w:r>
      <w:r>
        <w:t>沥青混合料后经活化再生形成的混合料。</w:t>
      </w:r>
    </w:p>
    <w:p>
      <w:pPr>
        <w:pStyle w:val="105"/>
        <w:spacing w:before="120" w:after="120"/>
      </w:pPr>
    </w:p>
    <w:p>
      <w:pPr>
        <w:pStyle w:val="105"/>
        <w:numPr>
          <w:ilvl w:val="0"/>
          <w:numId w:val="0"/>
        </w:numPr>
        <w:spacing w:before="120" w:after="120"/>
        <w:ind w:firstLine="420" w:firstLineChars="200"/>
      </w:pPr>
      <w:r>
        <w:rPr>
          <w:rFonts w:hint="eastAsia"/>
        </w:rPr>
        <w:t xml:space="preserve">冷态活化再生混合料级配 gradation of rejuvenating mixture </w:t>
      </w:r>
    </w:p>
    <w:p>
      <w:pPr>
        <w:pStyle w:val="56"/>
        <w:ind w:firstLine="420"/>
        <w:rPr>
          <w:rFonts w:ascii="等线" w:hAnsi="等线" w:eastAsia="等线"/>
        </w:rPr>
      </w:pPr>
      <w:r>
        <w:rPr>
          <w:rFonts w:hint="eastAsia"/>
        </w:rPr>
        <w:t>冷态活化</w:t>
      </w:r>
      <w:r>
        <w:t>再生混合料中包含新集料及</w:t>
      </w:r>
      <w:r>
        <w:rPr>
          <w:rFonts w:hint="eastAsia"/>
        </w:rPr>
        <w:t>废旧</w:t>
      </w:r>
      <w:r>
        <w:t>沥青混合料的合成级配。</w:t>
      </w:r>
    </w:p>
    <w:p>
      <w:pPr>
        <w:pStyle w:val="104"/>
        <w:spacing w:before="240" w:after="240"/>
      </w:pPr>
      <w:bookmarkStart w:id="43" w:name="_Toc89267653"/>
      <w:r>
        <w:rPr>
          <w:rFonts w:hint="eastAsia"/>
        </w:rPr>
        <w:t>冷态活化再生路面结构</w:t>
      </w:r>
      <w:bookmarkEnd w:id="43"/>
    </w:p>
    <w:p>
      <w:pPr>
        <w:pStyle w:val="105"/>
        <w:spacing w:before="120" w:after="120"/>
      </w:pPr>
      <w:bookmarkStart w:id="44" w:name="_Toc89267654"/>
      <w:r>
        <w:rPr>
          <w:rFonts w:hint="eastAsia"/>
        </w:rPr>
        <w:t>原路面调查</w:t>
      </w:r>
      <w:bookmarkEnd w:id="44"/>
    </w:p>
    <w:p>
      <w:pPr>
        <w:pStyle w:val="56"/>
        <w:ind w:firstLine="420"/>
      </w:pPr>
      <w:r>
        <w:rPr>
          <w:rFonts w:hint="eastAsia"/>
        </w:rPr>
        <w:t>原路面状况调查内容和方法参照</w:t>
      </w:r>
      <w:r>
        <w:rPr>
          <w:rFonts w:ascii="Times New Roman" w:eastAsia="黑体"/>
          <w:color w:val="000000"/>
        </w:rPr>
        <w:t>JTG/T 5521-2019</w:t>
      </w:r>
      <w:r>
        <w:rPr>
          <w:rFonts w:hint="eastAsia"/>
        </w:rPr>
        <w:t>的有关规定进行</w:t>
      </w:r>
      <w:r>
        <w:rPr>
          <w:rFonts w:hint="eastAsia" w:ascii="黑体" w:hAnsi="黑体" w:eastAsia="黑体"/>
          <w:color w:val="000000"/>
        </w:rPr>
        <w:t>。</w:t>
      </w:r>
    </w:p>
    <w:p>
      <w:pPr>
        <w:pStyle w:val="105"/>
        <w:spacing w:before="120" w:after="120"/>
      </w:pPr>
      <w:bookmarkStart w:id="45" w:name="_Toc89267655"/>
      <w:r>
        <w:rPr>
          <w:rFonts w:hint="eastAsia"/>
        </w:rPr>
        <w:t>冷态活化再生混合料应用层位确定</w:t>
      </w:r>
      <w:bookmarkEnd w:id="45"/>
    </w:p>
    <w:p>
      <w:pPr>
        <w:pStyle w:val="65"/>
        <w:spacing w:before="120" w:after="120"/>
        <w:rPr>
          <w:szCs w:val="21"/>
        </w:rPr>
      </w:pPr>
      <w:r>
        <w:rPr>
          <w:rFonts w:hint="eastAsia" w:ascii="宋体" w:eastAsia="宋体"/>
        </w:rPr>
        <w:t>冷态活化再生混合料应用层位宜根据道路等级、交通状况、废旧沥青混合料性能、旧路处治方案等综合确定</w:t>
      </w:r>
      <w:r>
        <w:rPr>
          <w:rFonts w:hint="eastAsia"/>
        </w:rPr>
        <w:t>。</w:t>
      </w:r>
    </w:p>
    <w:p>
      <w:pPr>
        <w:pStyle w:val="165"/>
        <w:rPr>
          <w:color w:val="000000"/>
        </w:rPr>
      </w:pPr>
      <w:r>
        <w:rPr>
          <w:rFonts w:hint="eastAsia"/>
        </w:rPr>
        <w:t>各等级道路冷态活化再生混合料应用层位可</w:t>
      </w:r>
      <w:r>
        <w:rPr>
          <w:rFonts w:hint="eastAsia"/>
          <w:color w:val="000000"/>
        </w:rPr>
        <w:t>根据表1进行选择。</w:t>
      </w:r>
    </w:p>
    <w:p>
      <w:pPr>
        <w:pStyle w:val="112"/>
        <w:spacing w:before="120" w:after="120"/>
      </w:pPr>
      <w:r>
        <w:rPr>
          <w:rFonts w:hint="eastAsia"/>
        </w:rPr>
        <w:t>废旧沥青混合料冷态活化再生适用层位</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pStyle w:val="56"/>
              <w:ind w:firstLine="360"/>
              <w:jc w:val="center"/>
              <w:rPr>
                <w:kern w:val="2"/>
                <w:sz w:val="18"/>
                <w:szCs w:val="18"/>
              </w:rPr>
            </w:pPr>
            <w:r>
              <w:rPr>
                <w:rFonts w:hint="eastAsia"/>
                <w:sz w:val="18"/>
                <w:szCs w:val="18"/>
              </w:rPr>
              <w:t>道路等级</w:t>
            </w:r>
          </w:p>
        </w:tc>
        <w:tc>
          <w:tcPr>
            <w:tcW w:w="5670" w:type="dxa"/>
            <w:tcBorders>
              <w:top w:val="single" w:color="auto" w:sz="4" w:space="0"/>
              <w:left w:val="single" w:color="auto" w:sz="4" w:space="0"/>
              <w:bottom w:val="single" w:color="auto" w:sz="4" w:space="0"/>
              <w:right w:val="single" w:color="auto" w:sz="4" w:space="0"/>
            </w:tcBorders>
            <w:vAlign w:val="center"/>
          </w:tcPr>
          <w:p>
            <w:pPr>
              <w:pStyle w:val="56"/>
              <w:ind w:firstLine="360"/>
              <w:jc w:val="center"/>
              <w:rPr>
                <w:kern w:val="2"/>
                <w:sz w:val="18"/>
                <w:szCs w:val="18"/>
              </w:rPr>
            </w:pPr>
            <w:r>
              <w:rPr>
                <w:rFonts w:hint="eastAsia"/>
                <w:sz w:val="18"/>
                <w:szCs w:val="18"/>
              </w:rPr>
              <w:t>冷态活化再生混合料应用层位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pStyle w:val="56"/>
              <w:ind w:firstLine="360"/>
              <w:jc w:val="center"/>
              <w:rPr>
                <w:kern w:val="2"/>
                <w:sz w:val="18"/>
                <w:szCs w:val="18"/>
              </w:rPr>
            </w:pPr>
            <w:r>
              <w:rPr>
                <w:rFonts w:hint="eastAsia"/>
                <w:sz w:val="18"/>
                <w:szCs w:val="18"/>
              </w:rPr>
              <w:t>高速公路、一级</w:t>
            </w:r>
          </w:p>
        </w:tc>
        <w:tc>
          <w:tcPr>
            <w:tcW w:w="5670" w:type="dxa"/>
            <w:tcBorders>
              <w:top w:val="single" w:color="auto" w:sz="4" w:space="0"/>
              <w:left w:val="single" w:color="auto" w:sz="4" w:space="0"/>
              <w:bottom w:val="single" w:color="auto" w:sz="4" w:space="0"/>
              <w:right w:val="single" w:color="auto" w:sz="4" w:space="0"/>
            </w:tcBorders>
            <w:vAlign w:val="center"/>
          </w:tcPr>
          <w:p>
            <w:pPr>
              <w:pStyle w:val="56"/>
              <w:ind w:firstLine="360"/>
              <w:jc w:val="center"/>
              <w:rPr>
                <w:kern w:val="2"/>
                <w:sz w:val="18"/>
                <w:szCs w:val="18"/>
              </w:rPr>
            </w:pPr>
            <w:r>
              <w:rPr>
                <w:rFonts w:hint="eastAsia"/>
                <w:sz w:val="18"/>
                <w:szCs w:val="18"/>
              </w:rPr>
              <w:t>下面层、基层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pStyle w:val="56"/>
              <w:ind w:firstLine="360"/>
              <w:jc w:val="center"/>
              <w:rPr>
                <w:kern w:val="2"/>
                <w:sz w:val="18"/>
                <w:szCs w:val="18"/>
              </w:rPr>
            </w:pPr>
            <w:r>
              <w:rPr>
                <w:rFonts w:hint="eastAsia"/>
                <w:sz w:val="18"/>
                <w:szCs w:val="18"/>
              </w:rPr>
              <w:t>二级公路</w:t>
            </w:r>
          </w:p>
        </w:tc>
        <w:tc>
          <w:tcPr>
            <w:tcW w:w="5670" w:type="dxa"/>
            <w:tcBorders>
              <w:top w:val="single" w:color="auto" w:sz="4" w:space="0"/>
              <w:left w:val="single" w:color="auto" w:sz="4" w:space="0"/>
              <w:bottom w:val="single" w:color="auto" w:sz="4" w:space="0"/>
              <w:right w:val="single" w:color="auto" w:sz="4" w:space="0"/>
            </w:tcBorders>
            <w:vAlign w:val="center"/>
          </w:tcPr>
          <w:p>
            <w:pPr>
              <w:pStyle w:val="56"/>
              <w:ind w:firstLine="360"/>
              <w:jc w:val="center"/>
              <w:rPr>
                <w:kern w:val="2"/>
                <w:sz w:val="18"/>
                <w:szCs w:val="18"/>
              </w:rPr>
            </w:pPr>
            <w:r>
              <w:rPr>
                <w:rFonts w:hint="eastAsia"/>
                <w:sz w:val="18"/>
                <w:szCs w:val="18"/>
              </w:rPr>
              <w:t>中面层、下面层、基层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pStyle w:val="56"/>
              <w:ind w:firstLine="360"/>
              <w:jc w:val="center"/>
              <w:rPr>
                <w:kern w:val="2"/>
                <w:sz w:val="18"/>
                <w:szCs w:val="18"/>
              </w:rPr>
            </w:pPr>
            <w:r>
              <w:rPr>
                <w:rFonts w:hint="eastAsia"/>
                <w:sz w:val="18"/>
                <w:szCs w:val="18"/>
              </w:rPr>
              <w:t>其他等级公路</w:t>
            </w:r>
          </w:p>
        </w:tc>
        <w:tc>
          <w:tcPr>
            <w:tcW w:w="5670" w:type="dxa"/>
            <w:tcBorders>
              <w:top w:val="single" w:color="auto" w:sz="4" w:space="0"/>
              <w:left w:val="single" w:color="auto" w:sz="4" w:space="0"/>
              <w:bottom w:val="single" w:color="auto" w:sz="4" w:space="0"/>
              <w:right w:val="single" w:color="auto" w:sz="4" w:space="0"/>
            </w:tcBorders>
            <w:vAlign w:val="center"/>
          </w:tcPr>
          <w:p>
            <w:pPr>
              <w:pStyle w:val="56"/>
              <w:ind w:firstLine="360"/>
              <w:jc w:val="center"/>
              <w:rPr>
                <w:kern w:val="2"/>
                <w:sz w:val="18"/>
                <w:szCs w:val="18"/>
              </w:rPr>
            </w:pPr>
            <w:r>
              <w:rPr>
                <w:rFonts w:hint="eastAsia"/>
                <w:sz w:val="18"/>
                <w:szCs w:val="18"/>
              </w:rPr>
              <w:t>上面层、中面层、下面层、基层</w:t>
            </w:r>
          </w:p>
        </w:tc>
      </w:tr>
    </w:tbl>
    <w:p>
      <w:pPr>
        <w:pStyle w:val="104"/>
        <w:spacing w:before="240" w:after="240"/>
        <w:rPr>
          <w:kern w:val="2"/>
        </w:rPr>
      </w:pPr>
      <w:bookmarkStart w:id="46" w:name="_Toc89267656"/>
      <w:r>
        <w:rPr>
          <w:rFonts w:hint="eastAsia"/>
        </w:rPr>
        <w:t>材料要求</w:t>
      </w:r>
      <w:bookmarkEnd w:id="46"/>
    </w:p>
    <w:p>
      <w:pPr>
        <w:pStyle w:val="105"/>
        <w:spacing w:before="120" w:after="120"/>
      </w:pPr>
      <w:bookmarkStart w:id="47" w:name="_Toc89267657"/>
      <w:r>
        <w:rPr>
          <w:rFonts w:hint="eastAsia"/>
        </w:rPr>
        <w:t>一般规定</w:t>
      </w:r>
      <w:bookmarkEnd w:id="47"/>
    </w:p>
    <w:p>
      <w:pPr>
        <w:pStyle w:val="165"/>
        <w:rPr>
          <w:szCs w:val="21"/>
        </w:rPr>
      </w:pPr>
      <w:r>
        <w:rPr>
          <w:rFonts w:hint="eastAsia" w:hAnsi="宋体"/>
        </w:rPr>
        <w:t>冷</w:t>
      </w:r>
      <w:r>
        <w:rPr>
          <w:rFonts w:hint="eastAsia"/>
        </w:rPr>
        <w:t>态活化再生混合料使用的各种原材料应进行质量检验，经评定合格后方可使用，不应以供应商的检测报告或商检报告代替现场检测。</w:t>
      </w:r>
    </w:p>
    <w:p>
      <w:pPr>
        <w:pStyle w:val="165"/>
      </w:pPr>
      <w:r>
        <w:rPr>
          <w:rFonts w:hint="eastAsia"/>
        </w:rPr>
        <w:t>根据气候条件、交通情况、工程要求、公路等级、使用层位、废旧沥青混合料等级，合理选择冷态活化再生混合料所需的各种材料。</w:t>
      </w:r>
    </w:p>
    <w:p>
      <w:pPr>
        <w:pStyle w:val="165"/>
      </w:pPr>
      <w:r>
        <w:rPr>
          <w:rFonts w:hint="eastAsia"/>
        </w:rPr>
        <w:t>不同料源、品种、规格的废旧沥青混合料、新集料应分开，不应混杂堆放。</w:t>
      </w:r>
    </w:p>
    <w:p>
      <w:pPr>
        <w:pStyle w:val="165"/>
        <w:rPr>
          <w:rFonts w:hAnsi="宋体"/>
        </w:rPr>
      </w:pPr>
      <w:r>
        <w:rPr>
          <w:rFonts w:hint="eastAsia"/>
        </w:rPr>
        <w:t>废旧沥青混合料应堆放在预先经过硬化处理且排水通畅的地面上，并应设置防雨防晒设施。</w:t>
      </w:r>
    </w:p>
    <w:p>
      <w:pPr>
        <w:pStyle w:val="105"/>
        <w:spacing w:before="120" w:after="120"/>
      </w:pPr>
      <w:bookmarkStart w:id="48" w:name="_Toc89267658"/>
      <w:r>
        <w:rPr>
          <w:rFonts w:hint="eastAsia"/>
        </w:rPr>
        <w:t>道路石油沥青</w:t>
      </w:r>
      <w:bookmarkEnd w:id="48"/>
    </w:p>
    <w:p>
      <w:pPr>
        <w:pStyle w:val="165"/>
        <w:rPr>
          <w:szCs w:val="21"/>
        </w:rPr>
      </w:pPr>
      <w:r>
        <w:rPr>
          <w:rFonts w:hint="eastAsia"/>
        </w:rPr>
        <w:t>冷态活化再生混合料使用的乳化沥青，其生产所用的道路石油沥青应符合JTG F40的规定。</w:t>
      </w:r>
    </w:p>
    <w:p>
      <w:pPr>
        <w:pStyle w:val="165"/>
      </w:pPr>
      <w:r>
        <w:rPr>
          <w:rFonts w:hint="eastAsia"/>
        </w:rPr>
        <w:t>沥青按照品种、标号分开存放，在储运、使用和存放过程中采取防水措施，避免雨水或者加热管道蒸汽进入沥青中。</w:t>
      </w:r>
    </w:p>
    <w:p>
      <w:pPr>
        <w:pStyle w:val="105"/>
        <w:spacing w:before="120" w:after="120"/>
      </w:pPr>
      <w:bookmarkStart w:id="49" w:name="_Toc89267659"/>
      <w:r>
        <w:rPr>
          <w:rFonts w:hint="eastAsia"/>
        </w:rPr>
        <w:t>乳化沥青</w:t>
      </w:r>
      <w:bookmarkEnd w:id="49"/>
    </w:p>
    <w:p>
      <w:pPr>
        <w:pStyle w:val="165"/>
        <w:rPr>
          <w:szCs w:val="21"/>
        </w:rPr>
      </w:pPr>
      <w:r>
        <w:rPr>
          <w:rFonts w:hint="eastAsia"/>
        </w:rPr>
        <w:t>冷态活化再生混合料使用的乳化沥青材料性能应满足表2的技术要求，</w:t>
      </w:r>
      <w:r>
        <w:rPr>
          <w:rFonts w:hint="eastAsia"/>
          <w:color w:val="000000"/>
        </w:rPr>
        <w:t>试验方法宜按JTG E20-2011</w:t>
      </w:r>
      <w:r>
        <w:rPr>
          <w:rFonts w:hint="eastAsia"/>
        </w:rPr>
        <w:t>中的相应方法。</w:t>
      </w:r>
    </w:p>
    <w:p>
      <w:pPr>
        <w:pStyle w:val="112"/>
        <w:spacing w:before="120" w:after="120"/>
      </w:pPr>
      <w:r>
        <w:rPr>
          <w:rFonts w:hint="eastAsia"/>
        </w:rPr>
        <w:t>冷态活化再生混合料用乳化沥青技术要求</w:t>
      </w:r>
    </w:p>
    <w:tbl>
      <w:tblPr>
        <w:tblStyle w:val="2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2589"/>
        <w:gridCol w:w="1134"/>
        <w:gridCol w:w="1559"/>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8" w:type="dxa"/>
            <w:gridSpan w:val="2"/>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eastAsia="Times New Roman"/>
                <w:sz w:val="18"/>
                <w:szCs w:val="18"/>
              </w:rPr>
            </w:pPr>
            <w:r>
              <w:rPr>
                <w:rFonts w:hint="eastAsia" w:ascii="宋体" w:hAnsi="宋体" w:eastAsia="Times New Roman"/>
                <w:sz w:val="18"/>
                <w:szCs w:val="18"/>
              </w:rPr>
              <w:t>试验项目</w:t>
            </w:r>
          </w:p>
        </w:tc>
        <w:tc>
          <w:tcPr>
            <w:tcW w:w="1134"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eastAsia="Times New Roman"/>
                <w:sz w:val="18"/>
                <w:szCs w:val="18"/>
              </w:rPr>
            </w:pPr>
            <w:r>
              <w:rPr>
                <w:rFonts w:hint="eastAsia" w:ascii="宋体" w:hAnsi="宋体" w:eastAsia="Times New Roman"/>
                <w:sz w:val="18"/>
                <w:szCs w:val="18"/>
              </w:rPr>
              <w:t>单位</w:t>
            </w:r>
          </w:p>
        </w:tc>
        <w:tc>
          <w:tcPr>
            <w:tcW w:w="1559"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eastAsia="Times New Roman"/>
                <w:sz w:val="18"/>
                <w:szCs w:val="18"/>
              </w:rPr>
            </w:pPr>
            <w:r>
              <w:rPr>
                <w:rFonts w:hint="eastAsia" w:ascii="宋体" w:hAnsi="宋体" w:eastAsia="Times New Roman"/>
                <w:sz w:val="18"/>
                <w:szCs w:val="18"/>
              </w:rPr>
              <w:t>质量要求</w:t>
            </w:r>
          </w:p>
        </w:tc>
        <w:tc>
          <w:tcPr>
            <w:tcW w:w="1355"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eastAsia="Times New Roman"/>
                <w:sz w:val="18"/>
                <w:szCs w:val="18"/>
              </w:rPr>
            </w:pPr>
            <w:r>
              <w:rPr>
                <w:rFonts w:hint="eastAsia" w:ascii="宋体" w:hAnsi="宋体" w:eastAsia="Times New Roman"/>
                <w:sz w:val="18"/>
                <w:szCs w:val="18"/>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8" w:type="dxa"/>
            <w:gridSpan w:val="2"/>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eastAsia="Times New Roman"/>
                <w:sz w:val="18"/>
                <w:szCs w:val="18"/>
              </w:rPr>
            </w:pPr>
            <w:r>
              <w:rPr>
                <w:rFonts w:hint="eastAsia" w:ascii="宋体" w:hAnsi="宋体" w:eastAsia="Times New Roman"/>
                <w:sz w:val="18"/>
                <w:szCs w:val="18"/>
              </w:rPr>
              <w:t>破乳速度</w:t>
            </w:r>
          </w:p>
        </w:tc>
        <w:tc>
          <w:tcPr>
            <w:tcW w:w="1134"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eastAsia="Times New Roman"/>
                <w:sz w:val="18"/>
                <w:szCs w:val="18"/>
              </w:rPr>
            </w:pPr>
            <w:r>
              <w:rPr>
                <w:rFonts w:hint="eastAsia" w:ascii="宋体" w:hAnsi="宋体" w:eastAsia="Times New Roman"/>
                <w:sz w:val="18"/>
                <w:szCs w:val="18"/>
              </w:rPr>
              <w:t>—</w:t>
            </w:r>
          </w:p>
        </w:tc>
        <w:tc>
          <w:tcPr>
            <w:tcW w:w="1559"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eastAsia="Times New Roman"/>
                <w:sz w:val="18"/>
                <w:szCs w:val="18"/>
              </w:rPr>
            </w:pPr>
            <w:r>
              <w:rPr>
                <w:rFonts w:hint="eastAsia" w:ascii="宋体" w:hAnsi="宋体" w:eastAsia="Times New Roman"/>
                <w:sz w:val="18"/>
                <w:szCs w:val="18"/>
              </w:rPr>
              <w:t>慢裂</w:t>
            </w:r>
          </w:p>
        </w:tc>
        <w:tc>
          <w:tcPr>
            <w:tcW w:w="1355"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eastAsia="Times New Roman"/>
                <w:sz w:val="18"/>
                <w:szCs w:val="18"/>
              </w:rPr>
            </w:pPr>
            <w:r>
              <w:rPr>
                <w:rFonts w:ascii="宋体" w:hAnsi="宋体" w:eastAsia="Times New Roman"/>
                <w:sz w:val="18"/>
                <w:szCs w:val="18"/>
              </w:rPr>
              <w:t>T0658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8" w:type="dxa"/>
            <w:gridSpan w:val="2"/>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eastAsia="Times New Roman"/>
                <w:sz w:val="18"/>
                <w:szCs w:val="18"/>
              </w:rPr>
            </w:pPr>
            <w:r>
              <w:rPr>
                <w:rFonts w:hint="eastAsia" w:ascii="宋体" w:hAnsi="宋体" w:eastAsia="Times New Roman"/>
                <w:sz w:val="18"/>
                <w:szCs w:val="18"/>
              </w:rPr>
              <w:t>粒子电荷</w:t>
            </w:r>
          </w:p>
        </w:tc>
        <w:tc>
          <w:tcPr>
            <w:tcW w:w="1134"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eastAsia="Times New Roman"/>
                <w:sz w:val="18"/>
                <w:szCs w:val="18"/>
              </w:rPr>
            </w:pPr>
            <w:r>
              <w:rPr>
                <w:rFonts w:hint="eastAsia" w:ascii="宋体" w:hAnsi="宋体" w:eastAsia="Times New Roman"/>
                <w:sz w:val="18"/>
                <w:szCs w:val="18"/>
              </w:rPr>
              <w:t>—</w:t>
            </w:r>
          </w:p>
        </w:tc>
        <w:tc>
          <w:tcPr>
            <w:tcW w:w="1559"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eastAsia="Times New Roman"/>
                <w:sz w:val="18"/>
                <w:szCs w:val="18"/>
              </w:rPr>
            </w:pPr>
            <w:r>
              <w:rPr>
                <w:rFonts w:hint="eastAsia" w:ascii="宋体" w:hAnsi="宋体" w:eastAsia="Times New Roman"/>
                <w:sz w:val="18"/>
                <w:szCs w:val="18"/>
              </w:rPr>
              <w:t>阳离子（+）</w:t>
            </w:r>
          </w:p>
        </w:tc>
        <w:tc>
          <w:tcPr>
            <w:tcW w:w="1355"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eastAsia="Times New Roman"/>
                <w:sz w:val="18"/>
                <w:szCs w:val="18"/>
              </w:rPr>
            </w:pPr>
            <w:r>
              <w:rPr>
                <w:rFonts w:ascii="宋体" w:hAnsi="宋体" w:eastAsia="Times New Roman"/>
                <w:sz w:val="18"/>
                <w:szCs w:val="18"/>
              </w:rPr>
              <w:t>T0653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8" w:type="dxa"/>
            <w:gridSpan w:val="2"/>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eastAsia="Times New Roman"/>
                <w:sz w:val="18"/>
                <w:szCs w:val="18"/>
              </w:rPr>
            </w:pPr>
            <w:r>
              <w:rPr>
                <w:rFonts w:hint="eastAsia" w:ascii="宋体" w:hAnsi="宋体" w:eastAsia="Times New Roman"/>
                <w:sz w:val="18"/>
                <w:szCs w:val="18"/>
              </w:rPr>
              <w:t>筛上残留物（</w:t>
            </w:r>
            <w:r>
              <w:rPr>
                <w:rFonts w:ascii="宋体" w:hAnsi="宋体" w:eastAsia="Times New Roman"/>
                <w:sz w:val="18"/>
                <w:szCs w:val="18"/>
              </w:rPr>
              <w:t>1.18mm</w:t>
            </w:r>
            <w:r>
              <w:rPr>
                <w:rFonts w:hint="eastAsia" w:ascii="宋体" w:hAnsi="宋体" w:eastAsia="Times New Roman"/>
                <w:sz w:val="18"/>
                <w:szCs w:val="18"/>
              </w:rPr>
              <w:t>筛）</w:t>
            </w:r>
          </w:p>
        </w:tc>
        <w:tc>
          <w:tcPr>
            <w:tcW w:w="1134"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eastAsia="Times New Roman"/>
                <w:sz w:val="18"/>
                <w:szCs w:val="18"/>
              </w:rPr>
            </w:pPr>
            <w:r>
              <w:rPr>
                <w:rFonts w:ascii="宋体" w:hAnsi="宋体" w:eastAsia="Times New Roman"/>
                <w:sz w:val="18"/>
                <w:szCs w:val="18"/>
              </w:rPr>
              <w:t>%</w:t>
            </w:r>
          </w:p>
        </w:tc>
        <w:tc>
          <w:tcPr>
            <w:tcW w:w="1559"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eastAsia="Times New Roman"/>
                <w:sz w:val="18"/>
                <w:szCs w:val="18"/>
              </w:rPr>
            </w:pPr>
            <w:r>
              <w:rPr>
                <w:rFonts w:ascii="宋体" w:hAnsi="宋体" w:eastAsia="Times New Roman"/>
                <w:sz w:val="18"/>
                <w:szCs w:val="18"/>
              </w:rPr>
              <w:t>≤0.1</w:t>
            </w:r>
          </w:p>
        </w:tc>
        <w:tc>
          <w:tcPr>
            <w:tcW w:w="1355"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eastAsia="Times New Roman"/>
                <w:sz w:val="18"/>
                <w:szCs w:val="18"/>
              </w:rPr>
            </w:pPr>
            <w:r>
              <w:rPr>
                <w:rFonts w:ascii="宋体" w:hAnsi="宋体" w:eastAsia="Times New Roman"/>
                <w:sz w:val="18"/>
                <w:szCs w:val="18"/>
              </w:rPr>
              <w:t>T0652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Merge w:val="restart"/>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eastAsia="Times New Roman"/>
                <w:sz w:val="18"/>
                <w:szCs w:val="18"/>
                <w:vertAlign w:val="superscript"/>
              </w:rPr>
            </w:pPr>
            <w:r>
              <w:rPr>
                <w:rFonts w:hint="eastAsia" w:ascii="宋体" w:hAnsi="宋体" w:eastAsia="Times New Roman"/>
                <w:sz w:val="18"/>
                <w:szCs w:val="18"/>
              </w:rPr>
              <w:t>黏度</w:t>
            </w:r>
            <w:r>
              <w:rPr>
                <w:rFonts w:hint="eastAsia" w:ascii="宋体" w:hAnsi="宋体" w:eastAsia="Times New Roman"/>
                <w:sz w:val="18"/>
                <w:szCs w:val="18"/>
                <w:vertAlign w:val="superscript"/>
              </w:rPr>
              <w:t>*</w:t>
            </w:r>
          </w:p>
        </w:tc>
        <w:tc>
          <w:tcPr>
            <w:tcW w:w="2589"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eastAsia="Times New Roman"/>
                <w:sz w:val="18"/>
                <w:szCs w:val="18"/>
                <w:vertAlign w:val="subscript"/>
              </w:rPr>
            </w:pPr>
            <w:r>
              <w:rPr>
                <w:rFonts w:hint="eastAsia" w:ascii="宋体" w:hAnsi="宋体" w:eastAsia="Times New Roman"/>
                <w:sz w:val="18"/>
                <w:szCs w:val="18"/>
              </w:rPr>
              <w:t>恩格拉黏度计发</w:t>
            </w:r>
            <w:r>
              <w:rPr>
                <w:rFonts w:hint="eastAsia" w:ascii="宋体" w:hAnsi="宋体" w:eastAsia="Times New Roman"/>
                <w:i/>
                <w:sz w:val="18"/>
                <w:szCs w:val="18"/>
              </w:rPr>
              <w:t>E</w:t>
            </w:r>
            <w:r>
              <w:rPr>
                <w:rFonts w:hint="eastAsia" w:ascii="宋体" w:hAnsi="宋体" w:eastAsia="Times New Roman"/>
                <w:sz w:val="18"/>
                <w:szCs w:val="18"/>
                <w:vertAlign w:val="subscript"/>
              </w:rPr>
              <w:t>25</w:t>
            </w:r>
          </w:p>
        </w:tc>
        <w:tc>
          <w:tcPr>
            <w:tcW w:w="1134"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eastAsia="Times New Roman"/>
                <w:sz w:val="18"/>
                <w:szCs w:val="18"/>
              </w:rPr>
            </w:pPr>
            <w:r>
              <w:rPr>
                <w:rFonts w:ascii="宋体" w:hAnsi="宋体" w:eastAsia="Times New Roman"/>
                <w:sz w:val="18"/>
                <w:szCs w:val="18"/>
              </w:rPr>
              <w:t>—</w:t>
            </w:r>
          </w:p>
        </w:tc>
        <w:tc>
          <w:tcPr>
            <w:tcW w:w="1559"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eastAsia="Times New Roman"/>
                <w:sz w:val="18"/>
                <w:szCs w:val="18"/>
              </w:rPr>
            </w:pPr>
            <w:r>
              <w:rPr>
                <w:rFonts w:ascii="宋体" w:hAnsi="宋体" w:eastAsia="Times New Roman"/>
                <w:sz w:val="18"/>
                <w:szCs w:val="18"/>
              </w:rPr>
              <w:t>2～30</w:t>
            </w:r>
          </w:p>
        </w:tc>
        <w:tc>
          <w:tcPr>
            <w:tcW w:w="1355"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eastAsia="Times New Roman"/>
                <w:sz w:val="18"/>
                <w:szCs w:val="18"/>
              </w:rPr>
            </w:pPr>
            <w:r>
              <w:rPr>
                <w:rFonts w:ascii="宋体" w:hAnsi="宋体" w:eastAsia="Times New Roman"/>
                <w:sz w:val="18"/>
                <w:szCs w:val="18"/>
              </w:rPr>
              <w:t>T0622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Times New Roman"/>
                <w:sz w:val="18"/>
                <w:szCs w:val="18"/>
                <w:vertAlign w:val="superscript"/>
              </w:rPr>
            </w:pPr>
          </w:p>
        </w:tc>
        <w:tc>
          <w:tcPr>
            <w:tcW w:w="2589"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eastAsia="Times New Roman"/>
                <w:sz w:val="18"/>
                <w:szCs w:val="18"/>
                <w:vertAlign w:val="subscript"/>
              </w:rPr>
            </w:pPr>
            <w:r>
              <w:rPr>
                <w:rFonts w:ascii="宋体" w:hAnsi="宋体" w:eastAsia="Times New Roman"/>
                <w:sz w:val="18"/>
                <w:szCs w:val="18"/>
              </w:rPr>
              <w:t>25℃</w:t>
            </w:r>
            <w:r>
              <w:rPr>
                <w:rFonts w:hint="eastAsia" w:ascii="宋体" w:hAnsi="宋体" w:eastAsia="Times New Roman"/>
                <w:sz w:val="18"/>
                <w:szCs w:val="18"/>
              </w:rPr>
              <w:t>赛波特黏度</w:t>
            </w:r>
            <w:r>
              <w:rPr>
                <w:rFonts w:hint="eastAsia" w:ascii="宋体" w:hAnsi="宋体" w:eastAsia="Times New Roman"/>
                <w:i/>
                <w:sz w:val="18"/>
                <w:szCs w:val="18"/>
              </w:rPr>
              <w:t>V</w:t>
            </w:r>
            <w:r>
              <w:rPr>
                <w:rFonts w:hint="eastAsia" w:ascii="宋体" w:hAnsi="宋体" w:eastAsia="Times New Roman"/>
                <w:sz w:val="18"/>
                <w:szCs w:val="18"/>
                <w:vertAlign w:val="subscript"/>
              </w:rPr>
              <w:t>s</w:t>
            </w:r>
          </w:p>
        </w:tc>
        <w:tc>
          <w:tcPr>
            <w:tcW w:w="1134"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eastAsia="Times New Roman"/>
                <w:sz w:val="18"/>
                <w:szCs w:val="18"/>
              </w:rPr>
            </w:pPr>
            <w:r>
              <w:rPr>
                <w:rFonts w:ascii="宋体" w:hAnsi="宋体" w:eastAsia="Times New Roman"/>
                <w:sz w:val="18"/>
                <w:szCs w:val="18"/>
              </w:rPr>
              <w:t>s</w:t>
            </w:r>
          </w:p>
        </w:tc>
        <w:tc>
          <w:tcPr>
            <w:tcW w:w="1559"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eastAsia="Times New Roman"/>
                <w:sz w:val="18"/>
                <w:szCs w:val="18"/>
              </w:rPr>
            </w:pPr>
            <w:r>
              <w:rPr>
                <w:rFonts w:ascii="宋体" w:hAnsi="宋体" w:eastAsia="Times New Roman"/>
                <w:sz w:val="18"/>
                <w:szCs w:val="18"/>
              </w:rPr>
              <w:t>7～100</w:t>
            </w:r>
          </w:p>
        </w:tc>
        <w:tc>
          <w:tcPr>
            <w:tcW w:w="1355"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eastAsia="Times New Roman"/>
                <w:sz w:val="18"/>
                <w:szCs w:val="18"/>
              </w:rPr>
            </w:pPr>
            <w:r>
              <w:rPr>
                <w:rFonts w:ascii="宋体" w:hAnsi="宋体" w:eastAsia="Times New Roman"/>
                <w:sz w:val="18"/>
                <w:szCs w:val="18"/>
              </w:rPr>
              <w:t>T0623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Merge w:val="restart"/>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eastAsia="Times New Roman"/>
                <w:sz w:val="18"/>
                <w:szCs w:val="18"/>
              </w:rPr>
            </w:pPr>
            <w:r>
              <w:rPr>
                <w:rFonts w:hint="eastAsia" w:ascii="宋体" w:hAnsi="宋体" w:eastAsia="Times New Roman"/>
                <w:sz w:val="18"/>
                <w:szCs w:val="18"/>
              </w:rPr>
              <w:t>蒸发残留物</w:t>
            </w:r>
          </w:p>
        </w:tc>
        <w:tc>
          <w:tcPr>
            <w:tcW w:w="2589"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eastAsia="Times New Roman"/>
                <w:sz w:val="18"/>
                <w:szCs w:val="18"/>
              </w:rPr>
            </w:pPr>
            <w:r>
              <w:rPr>
                <w:rFonts w:hint="eastAsia" w:ascii="宋体" w:hAnsi="宋体" w:eastAsia="Times New Roman"/>
                <w:sz w:val="18"/>
                <w:szCs w:val="18"/>
              </w:rPr>
              <w:t>残留物含量</w:t>
            </w:r>
          </w:p>
        </w:tc>
        <w:tc>
          <w:tcPr>
            <w:tcW w:w="1134"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eastAsia="Times New Roman"/>
                <w:sz w:val="18"/>
                <w:szCs w:val="18"/>
              </w:rPr>
            </w:pPr>
            <w:r>
              <w:rPr>
                <w:rFonts w:ascii="宋体" w:hAnsi="宋体" w:eastAsia="Times New Roman"/>
                <w:sz w:val="18"/>
                <w:szCs w:val="18"/>
              </w:rPr>
              <w:t>%</w:t>
            </w:r>
          </w:p>
        </w:tc>
        <w:tc>
          <w:tcPr>
            <w:tcW w:w="1559"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eastAsia="Times New Roman"/>
                <w:sz w:val="18"/>
                <w:szCs w:val="18"/>
              </w:rPr>
            </w:pPr>
            <w:r>
              <w:rPr>
                <w:rFonts w:ascii="宋体" w:hAnsi="宋体" w:eastAsia="Times New Roman"/>
                <w:sz w:val="18"/>
                <w:szCs w:val="18"/>
              </w:rPr>
              <w:t>≥62</w:t>
            </w:r>
          </w:p>
        </w:tc>
        <w:tc>
          <w:tcPr>
            <w:tcW w:w="1355"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eastAsia="Times New Roman"/>
                <w:sz w:val="18"/>
                <w:szCs w:val="18"/>
              </w:rPr>
            </w:pPr>
            <w:r>
              <w:rPr>
                <w:rFonts w:ascii="宋体" w:hAnsi="宋体" w:eastAsia="Times New Roman"/>
                <w:sz w:val="18"/>
                <w:szCs w:val="18"/>
              </w:rPr>
              <w:t>T0651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Times New Roman"/>
                <w:sz w:val="18"/>
                <w:szCs w:val="18"/>
              </w:rPr>
            </w:pPr>
          </w:p>
        </w:tc>
        <w:tc>
          <w:tcPr>
            <w:tcW w:w="2589"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eastAsia="Times New Roman"/>
                <w:sz w:val="18"/>
                <w:szCs w:val="18"/>
              </w:rPr>
            </w:pPr>
            <w:r>
              <w:rPr>
                <w:rFonts w:hint="eastAsia" w:ascii="宋体" w:hAnsi="宋体" w:eastAsia="Times New Roman"/>
                <w:sz w:val="18"/>
                <w:szCs w:val="18"/>
              </w:rPr>
              <w:t>溶解度</w:t>
            </w:r>
          </w:p>
        </w:tc>
        <w:tc>
          <w:tcPr>
            <w:tcW w:w="1134"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eastAsia="Times New Roman"/>
                <w:sz w:val="18"/>
                <w:szCs w:val="18"/>
              </w:rPr>
            </w:pPr>
            <w:r>
              <w:rPr>
                <w:rFonts w:ascii="宋体" w:hAnsi="宋体" w:eastAsia="Times New Roman"/>
                <w:sz w:val="18"/>
                <w:szCs w:val="18"/>
              </w:rPr>
              <w:t>%</w:t>
            </w:r>
          </w:p>
        </w:tc>
        <w:tc>
          <w:tcPr>
            <w:tcW w:w="1559"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eastAsia="Times New Roman"/>
                <w:sz w:val="18"/>
                <w:szCs w:val="18"/>
              </w:rPr>
            </w:pPr>
            <w:r>
              <w:rPr>
                <w:rFonts w:ascii="宋体" w:hAnsi="宋体" w:eastAsia="Times New Roman"/>
                <w:sz w:val="18"/>
                <w:szCs w:val="18"/>
              </w:rPr>
              <w:t>≥97.5</w:t>
            </w:r>
          </w:p>
        </w:tc>
        <w:tc>
          <w:tcPr>
            <w:tcW w:w="1355"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eastAsia="Times New Roman"/>
                <w:sz w:val="18"/>
                <w:szCs w:val="18"/>
              </w:rPr>
            </w:pPr>
            <w:r>
              <w:rPr>
                <w:rFonts w:ascii="宋体" w:hAnsi="宋体" w:eastAsia="Times New Roman"/>
                <w:sz w:val="18"/>
                <w:szCs w:val="18"/>
              </w:rPr>
              <w:t>T0607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Times New Roman"/>
                <w:sz w:val="18"/>
                <w:szCs w:val="18"/>
              </w:rPr>
            </w:pPr>
          </w:p>
        </w:tc>
        <w:tc>
          <w:tcPr>
            <w:tcW w:w="2589"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eastAsia="Times New Roman"/>
                <w:sz w:val="18"/>
                <w:szCs w:val="18"/>
              </w:rPr>
            </w:pPr>
            <w:r>
              <w:rPr>
                <w:rFonts w:hint="eastAsia" w:ascii="宋体" w:hAnsi="宋体" w:eastAsia="Times New Roman"/>
                <w:sz w:val="18"/>
                <w:szCs w:val="18"/>
              </w:rPr>
              <w:t>针入度</w:t>
            </w:r>
            <w:r>
              <w:rPr>
                <w:rFonts w:ascii="宋体" w:hAnsi="宋体" w:eastAsia="Times New Roman"/>
                <w:sz w:val="18"/>
                <w:szCs w:val="18"/>
              </w:rPr>
              <w:t>（25℃）</w:t>
            </w:r>
          </w:p>
        </w:tc>
        <w:tc>
          <w:tcPr>
            <w:tcW w:w="1134"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eastAsia="Times New Roman"/>
                <w:sz w:val="18"/>
                <w:szCs w:val="18"/>
              </w:rPr>
            </w:pPr>
            <w:r>
              <w:rPr>
                <w:rFonts w:ascii="宋体" w:hAnsi="宋体" w:eastAsia="Times New Roman"/>
                <w:sz w:val="18"/>
                <w:szCs w:val="18"/>
              </w:rPr>
              <w:t>0.01mm</w:t>
            </w:r>
          </w:p>
        </w:tc>
        <w:tc>
          <w:tcPr>
            <w:tcW w:w="1559"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eastAsia="Times New Roman"/>
                <w:sz w:val="18"/>
                <w:szCs w:val="18"/>
              </w:rPr>
            </w:pPr>
            <w:r>
              <w:rPr>
                <w:rFonts w:ascii="宋体" w:hAnsi="宋体" w:eastAsia="Times New Roman"/>
                <w:sz w:val="18"/>
                <w:szCs w:val="18"/>
              </w:rPr>
              <w:t>50～130</w:t>
            </w:r>
          </w:p>
        </w:tc>
        <w:tc>
          <w:tcPr>
            <w:tcW w:w="1355"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eastAsia="Times New Roman"/>
                <w:sz w:val="18"/>
                <w:szCs w:val="18"/>
              </w:rPr>
            </w:pPr>
            <w:r>
              <w:rPr>
                <w:rFonts w:ascii="宋体" w:hAnsi="宋体" w:eastAsia="Times New Roman"/>
                <w:sz w:val="18"/>
                <w:szCs w:val="18"/>
              </w:rPr>
              <w:t>T0604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Times New Roman"/>
                <w:sz w:val="18"/>
                <w:szCs w:val="18"/>
              </w:rPr>
            </w:pPr>
          </w:p>
        </w:tc>
        <w:tc>
          <w:tcPr>
            <w:tcW w:w="2589"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eastAsia="Times New Roman"/>
                <w:sz w:val="18"/>
                <w:szCs w:val="18"/>
              </w:rPr>
            </w:pPr>
            <w:r>
              <w:rPr>
                <w:rFonts w:hint="eastAsia" w:ascii="宋体" w:hAnsi="宋体" w:eastAsia="Times New Roman"/>
                <w:sz w:val="18"/>
                <w:szCs w:val="18"/>
              </w:rPr>
              <w:t>延度（</w:t>
            </w:r>
            <w:r>
              <w:rPr>
                <w:rFonts w:ascii="宋体" w:hAnsi="宋体" w:eastAsia="Times New Roman"/>
                <w:sz w:val="18"/>
                <w:szCs w:val="18"/>
              </w:rPr>
              <w:t>15</w:t>
            </w:r>
            <w:r>
              <w:rPr>
                <w:rFonts w:hint="eastAsia" w:ascii="宋体" w:hAnsi="宋体" w:eastAsia="Times New Roman"/>
                <w:sz w:val="18"/>
                <w:szCs w:val="18"/>
              </w:rPr>
              <w:t>℃）</w:t>
            </w:r>
          </w:p>
        </w:tc>
        <w:tc>
          <w:tcPr>
            <w:tcW w:w="1134"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eastAsia="Times New Roman"/>
                <w:sz w:val="18"/>
                <w:szCs w:val="18"/>
              </w:rPr>
            </w:pPr>
            <w:r>
              <w:rPr>
                <w:rFonts w:ascii="宋体" w:hAnsi="宋体" w:eastAsia="Times New Roman"/>
                <w:sz w:val="18"/>
                <w:szCs w:val="18"/>
              </w:rPr>
              <w:t>cm</w:t>
            </w:r>
          </w:p>
        </w:tc>
        <w:tc>
          <w:tcPr>
            <w:tcW w:w="1559"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eastAsia="Times New Roman"/>
                <w:sz w:val="18"/>
                <w:szCs w:val="18"/>
              </w:rPr>
            </w:pPr>
            <w:r>
              <w:rPr>
                <w:rFonts w:ascii="宋体" w:hAnsi="宋体" w:eastAsia="Times New Roman"/>
                <w:sz w:val="18"/>
                <w:szCs w:val="18"/>
              </w:rPr>
              <w:t>≥40</w:t>
            </w:r>
          </w:p>
        </w:tc>
        <w:tc>
          <w:tcPr>
            <w:tcW w:w="1355"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eastAsia="Times New Roman"/>
                <w:sz w:val="18"/>
                <w:szCs w:val="18"/>
              </w:rPr>
            </w:pPr>
            <w:r>
              <w:rPr>
                <w:rFonts w:ascii="宋体" w:hAnsi="宋体" w:eastAsia="Times New Roman"/>
                <w:sz w:val="18"/>
                <w:szCs w:val="18"/>
              </w:rPr>
              <w:t>T0605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8" w:type="dxa"/>
            <w:gridSpan w:val="2"/>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eastAsia="Times New Roman"/>
                <w:sz w:val="18"/>
                <w:szCs w:val="18"/>
              </w:rPr>
            </w:pPr>
            <w:r>
              <w:rPr>
                <w:rFonts w:hint="eastAsia" w:ascii="宋体" w:hAnsi="宋体" w:eastAsia="Times New Roman"/>
                <w:sz w:val="18"/>
                <w:szCs w:val="18"/>
              </w:rPr>
              <w:t>与集料的黏附性，裹覆面积</w:t>
            </w:r>
          </w:p>
        </w:tc>
        <w:tc>
          <w:tcPr>
            <w:tcW w:w="1134"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eastAsia="Times New Roman"/>
                <w:sz w:val="18"/>
                <w:szCs w:val="18"/>
              </w:rPr>
            </w:pPr>
            <w:r>
              <w:rPr>
                <w:rFonts w:ascii="宋体" w:hAnsi="宋体" w:eastAsia="Times New Roman"/>
                <w:sz w:val="18"/>
                <w:szCs w:val="18"/>
              </w:rPr>
              <w:t>—</w:t>
            </w:r>
          </w:p>
        </w:tc>
        <w:tc>
          <w:tcPr>
            <w:tcW w:w="1559"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eastAsia="Times New Roman"/>
                <w:sz w:val="18"/>
                <w:szCs w:val="18"/>
              </w:rPr>
            </w:pPr>
            <w:r>
              <w:rPr>
                <w:rFonts w:ascii="宋体" w:hAnsi="宋体" w:eastAsia="Times New Roman"/>
                <w:sz w:val="18"/>
                <w:szCs w:val="18"/>
              </w:rPr>
              <w:t>≥2/3</w:t>
            </w:r>
          </w:p>
        </w:tc>
        <w:tc>
          <w:tcPr>
            <w:tcW w:w="1355"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eastAsia="Times New Roman"/>
                <w:sz w:val="18"/>
                <w:szCs w:val="18"/>
              </w:rPr>
            </w:pPr>
            <w:r>
              <w:rPr>
                <w:rFonts w:ascii="宋体" w:hAnsi="宋体" w:eastAsia="Times New Roman"/>
                <w:sz w:val="18"/>
                <w:szCs w:val="18"/>
              </w:rPr>
              <w:t>T0654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8" w:type="dxa"/>
            <w:gridSpan w:val="2"/>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eastAsia="Times New Roman"/>
                <w:sz w:val="18"/>
                <w:szCs w:val="18"/>
              </w:rPr>
            </w:pPr>
            <w:r>
              <w:rPr>
                <w:rFonts w:hint="eastAsia" w:ascii="宋体" w:hAnsi="宋体" w:eastAsia="Times New Roman"/>
                <w:sz w:val="18"/>
                <w:szCs w:val="18"/>
              </w:rPr>
              <w:t>与粗、细粒式集料拌合试验</w:t>
            </w:r>
          </w:p>
        </w:tc>
        <w:tc>
          <w:tcPr>
            <w:tcW w:w="1134"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eastAsia="Times New Roman"/>
                <w:sz w:val="18"/>
                <w:szCs w:val="18"/>
              </w:rPr>
            </w:pPr>
            <w:r>
              <w:rPr>
                <w:rFonts w:hint="eastAsia" w:ascii="宋体" w:hAnsi="宋体" w:eastAsia="Times New Roman"/>
                <w:sz w:val="18"/>
                <w:szCs w:val="18"/>
              </w:rPr>
              <w:t>—</w:t>
            </w:r>
          </w:p>
        </w:tc>
        <w:tc>
          <w:tcPr>
            <w:tcW w:w="1559"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eastAsia="Times New Roman"/>
                <w:sz w:val="18"/>
                <w:szCs w:val="18"/>
              </w:rPr>
            </w:pPr>
            <w:r>
              <w:rPr>
                <w:rFonts w:hint="eastAsia" w:ascii="宋体" w:hAnsi="宋体" w:eastAsia="Times New Roman"/>
                <w:sz w:val="18"/>
                <w:szCs w:val="18"/>
              </w:rPr>
              <w:t>均匀</w:t>
            </w:r>
          </w:p>
        </w:tc>
        <w:tc>
          <w:tcPr>
            <w:tcW w:w="1355"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eastAsia="Times New Roman"/>
                <w:sz w:val="18"/>
                <w:szCs w:val="18"/>
              </w:rPr>
            </w:pPr>
            <w:r>
              <w:rPr>
                <w:rFonts w:ascii="宋体" w:hAnsi="宋体" w:eastAsia="Times New Roman"/>
                <w:sz w:val="18"/>
                <w:szCs w:val="18"/>
              </w:rPr>
              <w:t>T0659</w:t>
            </w:r>
          </w:p>
        </w:tc>
      </w:tr>
    </w:tbl>
    <w:p>
      <w:pPr>
        <w:pStyle w:val="165"/>
        <w:numPr>
          <w:ilvl w:val="0"/>
          <w:numId w:val="0"/>
        </w:numPr>
        <w:rPr>
          <w:szCs w:val="21"/>
        </w:rPr>
      </w:pPr>
    </w:p>
    <w:p>
      <w:pPr>
        <w:pStyle w:val="112"/>
        <w:numPr>
          <w:ilvl w:val="0"/>
          <w:numId w:val="32"/>
        </w:numPr>
        <w:spacing w:before="120" w:after="120"/>
      </w:pPr>
      <w:r>
        <w:rPr>
          <w:rFonts w:hint="eastAsia"/>
        </w:rPr>
        <w:t>冷态活化再生混合料用乳化沥青技术要求</w:t>
      </w:r>
    </w:p>
    <w:tbl>
      <w:tblPr>
        <w:tblStyle w:val="2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2589"/>
        <w:gridCol w:w="1134"/>
        <w:gridCol w:w="1559"/>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8" w:type="dxa"/>
            <w:gridSpan w:val="2"/>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eastAsia="Times New Roman"/>
                <w:sz w:val="18"/>
                <w:szCs w:val="18"/>
              </w:rPr>
            </w:pPr>
            <w:r>
              <w:rPr>
                <w:rFonts w:hint="eastAsia" w:ascii="宋体" w:hAnsi="宋体" w:eastAsia="Times New Roman"/>
                <w:sz w:val="18"/>
                <w:szCs w:val="18"/>
              </w:rPr>
              <w:t>试验项目</w:t>
            </w:r>
          </w:p>
        </w:tc>
        <w:tc>
          <w:tcPr>
            <w:tcW w:w="1134"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eastAsia="Times New Roman"/>
                <w:sz w:val="18"/>
                <w:szCs w:val="18"/>
              </w:rPr>
            </w:pPr>
            <w:r>
              <w:rPr>
                <w:rFonts w:hint="eastAsia" w:ascii="宋体" w:hAnsi="宋体" w:eastAsia="Times New Roman"/>
                <w:sz w:val="18"/>
                <w:szCs w:val="18"/>
              </w:rPr>
              <w:t>单位</w:t>
            </w:r>
          </w:p>
        </w:tc>
        <w:tc>
          <w:tcPr>
            <w:tcW w:w="1559"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eastAsia="Times New Roman"/>
                <w:sz w:val="18"/>
                <w:szCs w:val="18"/>
              </w:rPr>
            </w:pPr>
            <w:r>
              <w:rPr>
                <w:rFonts w:hint="eastAsia" w:ascii="宋体" w:hAnsi="宋体" w:eastAsia="Times New Roman"/>
                <w:sz w:val="18"/>
                <w:szCs w:val="18"/>
              </w:rPr>
              <w:t>质量要求</w:t>
            </w:r>
          </w:p>
        </w:tc>
        <w:tc>
          <w:tcPr>
            <w:tcW w:w="1355"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eastAsia="Times New Roman"/>
                <w:sz w:val="18"/>
                <w:szCs w:val="18"/>
              </w:rPr>
            </w:pPr>
            <w:r>
              <w:rPr>
                <w:rFonts w:hint="eastAsia" w:ascii="宋体" w:hAnsi="宋体" w:eastAsia="Times New Roman"/>
                <w:sz w:val="18"/>
                <w:szCs w:val="18"/>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Times New Roman"/>
                <w:sz w:val="18"/>
                <w:szCs w:val="18"/>
              </w:rPr>
            </w:pPr>
            <w:r>
              <w:rPr>
                <w:rFonts w:hint="eastAsia" w:ascii="宋体" w:hAnsi="宋体" w:eastAsia="Times New Roman"/>
                <w:sz w:val="18"/>
                <w:szCs w:val="18"/>
              </w:rPr>
              <w:t>常温储存稳定性</w:t>
            </w:r>
          </w:p>
        </w:tc>
        <w:tc>
          <w:tcPr>
            <w:tcW w:w="2589"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eastAsia="Times New Roman"/>
                <w:sz w:val="18"/>
                <w:szCs w:val="18"/>
              </w:rPr>
            </w:pPr>
            <w:r>
              <w:rPr>
                <w:rFonts w:ascii="宋体" w:hAnsi="宋体" w:eastAsia="Times New Roman"/>
                <w:sz w:val="18"/>
                <w:szCs w:val="18"/>
              </w:rPr>
              <w:t>1d</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Times New Roman"/>
                <w:sz w:val="18"/>
                <w:szCs w:val="18"/>
              </w:rPr>
            </w:pPr>
            <w:r>
              <w:rPr>
                <w:rFonts w:ascii="宋体" w:hAnsi="宋体" w:eastAsia="Times New Roman"/>
                <w:sz w:val="18"/>
                <w:szCs w:val="18"/>
              </w:rPr>
              <w:t>%</w:t>
            </w:r>
          </w:p>
        </w:tc>
        <w:tc>
          <w:tcPr>
            <w:tcW w:w="1559"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eastAsia="Times New Roman"/>
                <w:sz w:val="18"/>
                <w:szCs w:val="18"/>
              </w:rPr>
            </w:pPr>
            <w:r>
              <w:rPr>
                <w:rFonts w:ascii="宋体" w:hAnsi="宋体" w:eastAsia="Times New Roman"/>
                <w:sz w:val="18"/>
                <w:szCs w:val="18"/>
              </w:rPr>
              <w:t>≤1</w:t>
            </w:r>
          </w:p>
        </w:tc>
        <w:tc>
          <w:tcPr>
            <w:tcW w:w="135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Times New Roman"/>
                <w:sz w:val="18"/>
                <w:szCs w:val="18"/>
              </w:rPr>
            </w:pPr>
            <w:r>
              <w:rPr>
                <w:rFonts w:ascii="宋体" w:hAnsi="宋体" w:eastAsia="Times New Roman"/>
                <w:sz w:val="18"/>
                <w:szCs w:val="18"/>
              </w:rPr>
              <w:t>T0655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Times New Roman"/>
                <w:sz w:val="18"/>
                <w:szCs w:val="18"/>
              </w:rPr>
            </w:pPr>
          </w:p>
        </w:tc>
        <w:tc>
          <w:tcPr>
            <w:tcW w:w="2589"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eastAsia="Times New Roman"/>
                <w:sz w:val="18"/>
                <w:szCs w:val="18"/>
              </w:rPr>
            </w:pPr>
            <w:r>
              <w:rPr>
                <w:rFonts w:ascii="宋体" w:hAnsi="宋体" w:eastAsia="Times New Roman"/>
                <w:sz w:val="18"/>
                <w:szCs w:val="18"/>
              </w:rPr>
              <w:t>5d</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Times New Roman"/>
                <w:sz w:val="18"/>
                <w:szCs w:val="18"/>
              </w:rPr>
            </w:pPr>
          </w:p>
        </w:tc>
        <w:tc>
          <w:tcPr>
            <w:tcW w:w="1559"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eastAsia="Times New Roman"/>
                <w:sz w:val="18"/>
                <w:szCs w:val="18"/>
              </w:rPr>
            </w:pPr>
            <w:r>
              <w:rPr>
                <w:rFonts w:ascii="宋体" w:hAnsi="宋体" w:eastAsia="Times New Roman"/>
                <w:sz w:val="18"/>
                <w:szCs w:val="18"/>
              </w:rPr>
              <w:t>≤5</w:t>
            </w:r>
          </w:p>
        </w:tc>
        <w:tc>
          <w:tcPr>
            <w:tcW w:w="13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5"/>
            <w:tcBorders>
              <w:top w:val="single" w:color="auto" w:sz="4" w:space="0"/>
              <w:left w:val="single" w:color="auto" w:sz="4" w:space="0"/>
              <w:bottom w:val="single" w:color="auto" w:sz="4" w:space="0"/>
              <w:right w:val="single" w:color="auto" w:sz="4" w:space="0"/>
            </w:tcBorders>
            <w:vAlign w:val="center"/>
          </w:tcPr>
          <w:p>
            <w:pPr>
              <w:spacing w:after="120" w:afterLines="50" w:line="240" w:lineRule="auto"/>
              <w:jc w:val="center"/>
              <w:rPr>
                <w:rFonts w:ascii="宋体" w:hAnsi="Times New Roman" w:eastAsia="Times New Roman"/>
                <w:kern w:val="0"/>
                <w:sz w:val="18"/>
                <w:szCs w:val="18"/>
              </w:rPr>
            </w:pPr>
            <w:r>
              <w:rPr>
                <w:rFonts w:hint="eastAsia" w:ascii="宋体" w:hAnsi="宋体" w:eastAsia="Times New Roman"/>
                <w:sz w:val="18"/>
                <w:szCs w:val="18"/>
              </w:rPr>
              <w:t>注：</w:t>
            </w:r>
            <w:r>
              <w:rPr>
                <w:rFonts w:hint="eastAsia" w:ascii="宋体" w:hAnsi="Times New Roman" w:eastAsia="Times New Roman"/>
                <w:kern w:val="0"/>
                <w:sz w:val="18"/>
                <w:szCs w:val="18"/>
              </w:rPr>
              <w:t>*恩格拉黏度和赛波特黏度指标任选其一检测，有争议时以赛波特黏度为准。</w:t>
            </w:r>
          </w:p>
        </w:tc>
      </w:tr>
    </w:tbl>
    <w:p>
      <w:pPr>
        <w:pStyle w:val="165"/>
        <w:spacing w:before="120" w:beforeLines="50"/>
      </w:pPr>
      <w:r>
        <w:rPr>
          <w:rFonts w:hint="eastAsia"/>
        </w:rPr>
        <w:t>冷态活化再生混合料宜采用拌和型慢裂阳离子乳化沥青。</w:t>
      </w:r>
    </w:p>
    <w:p>
      <w:pPr>
        <w:pStyle w:val="165"/>
      </w:pPr>
      <w:r>
        <w:rPr>
          <w:rFonts w:hint="eastAsia"/>
        </w:rPr>
        <w:t>乳化沥青</w:t>
      </w:r>
      <w:r>
        <w:rPr>
          <w:rFonts w:hint="eastAsia"/>
          <w:color w:val="000000"/>
        </w:rPr>
        <w:t>应</w:t>
      </w:r>
      <w:r>
        <w:rPr>
          <w:rFonts w:hint="eastAsia"/>
        </w:rPr>
        <w:t>在常温下使用，使用温度不</w:t>
      </w:r>
      <w:r>
        <w:rPr>
          <w:rFonts w:hint="eastAsia"/>
          <w:color w:val="000000"/>
        </w:rPr>
        <w:t>宜</w:t>
      </w:r>
      <w:r>
        <w:rPr>
          <w:rFonts w:hint="eastAsia"/>
        </w:rPr>
        <w:t>高于60℃。</w:t>
      </w:r>
    </w:p>
    <w:p>
      <w:pPr>
        <w:pStyle w:val="105"/>
        <w:spacing w:before="120" w:after="120"/>
      </w:pPr>
      <w:bookmarkStart w:id="50" w:name="_Toc89267660"/>
      <w:r>
        <w:rPr>
          <w:rFonts w:hint="eastAsia"/>
        </w:rPr>
        <w:t>冷态活化再生剂</w:t>
      </w:r>
      <w:bookmarkEnd w:id="50"/>
    </w:p>
    <w:p>
      <w:pPr>
        <w:pStyle w:val="165"/>
        <w:rPr>
          <w:szCs w:val="21"/>
        </w:rPr>
      </w:pPr>
      <w:r>
        <w:rPr>
          <w:rFonts w:hint="eastAsia"/>
        </w:rPr>
        <w:t>根据废旧沥青混合料中沥青老化程度、沥青含量、废旧沥青混合料掺配比例、再生材料活化能力及与沥青的配伍性选择活化再生剂。</w:t>
      </w:r>
    </w:p>
    <w:p>
      <w:pPr>
        <w:pStyle w:val="165"/>
      </w:pPr>
      <w:r>
        <w:rPr>
          <w:rFonts w:hint="eastAsia"/>
        </w:rPr>
        <w:t>冷态活化再生混合料宜使用芳香分及树脂含量较高的石油产品或生物油作为废旧沥青混合料的活化再生剂，技术指标应满足表3的要求。</w:t>
      </w:r>
    </w:p>
    <w:p>
      <w:pPr>
        <w:pStyle w:val="112"/>
        <w:spacing w:before="120" w:after="120"/>
      </w:pPr>
      <w:r>
        <w:rPr>
          <w:rFonts w:hint="eastAsia"/>
        </w:rPr>
        <w:t>废旧沥青混合料活化再生剂的技术指标</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6"/>
        <w:gridCol w:w="1327"/>
        <w:gridCol w:w="1119"/>
        <w:gridCol w:w="1486"/>
        <w:gridCol w:w="1418"/>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r>
              <w:rPr>
                <w:rFonts w:hint="eastAsia" w:ascii="宋体" w:hAnsi="宋体" w:cs="宋体"/>
                <w:sz w:val="18"/>
                <w:szCs w:val="18"/>
              </w:rPr>
              <w:t>技术指标</w:t>
            </w:r>
          </w:p>
        </w:tc>
        <w:tc>
          <w:tcPr>
            <w:tcW w:w="1327"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cs="宋体"/>
                <w:sz w:val="18"/>
                <w:szCs w:val="18"/>
              </w:rPr>
            </w:pPr>
            <w:r>
              <w:rPr>
                <w:rFonts w:hint="eastAsia" w:ascii="宋体" w:hAnsi="宋体" w:cs="宋体"/>
                <w:sz w:val="18"/>
                <w:szCs w:val="18"/>
              </w:rPr>
              <w:t>25℃黏度（Pa·S）</w:t>
            </w:r>
          </w:p>
        </w:tc>
        <w:tc>
          <w:tcPr>
            <w:tcW w:w="1119"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cs="宋体"/>
                <w:sz w:val="18"/>
                <w:szCs w:val="18"/>
              </w:rPr>
            </w:pPr>
            <w:r>
              <w:rPr>
                <w:rFonts w:hint="eastAsia" w:ascii="宋体" w:hAnsi="宋体" w:cs="宋体"/>
                <w:sz w:val="18"/>
                <w:szCs w:val="18"/>
              </w:rPr>
              <w:t>25℃流变指数</w:t>
            </w:r>
          </w:p>
        </w:tc>
        <w:tc>
          <w:tcPr>
            <w:tcW w:w="1486"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cs="宋体"/>
                <w:sz w:val="18"/>
                <w:szCs w:val="18"/>
              </w:rPr>
            </w:pPr>
            <w:r>
              <w:rPr>
                <w:rFonts w:hint="eastAsia" w:ascii="宋体" w:hAnsi="宋体" w:cs="宋体"/>
                <w:sz w:val="18"/>
                <w:szCs w:val="18"/>
              </w:rPr>
              <w:t>芳香烃含量（%）</w:t>
            </w:r>
          </w:p>
        </w:tc>
        <w:tc>
          <w:tcPr>
            <w:tcW w:w="141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cs="宋体"/>
                <w:sz w:val="18"/>
                <w:szCs w:val="18"/>
              </w:rPr>
            </w:pPr>
            <w:r>
              <w:rPr>
                <w:rFonts w:hint="eastAsia" w:ascii="宋体" w:hAnsi="宋体" w:cs="宋体"/>
                <w:sz w:val="18"/>
                <w:szCs w:val="18"/>
              </w:rPr>
              <w:t>树脂含量（%）</w:t>
            </w:r>
          </w:p>
        </w:tc>
        <w:tc>
          <w:tcPr>
            <w:tcW w:w="178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cs="宋体"/>
                <w:sz w:val="18"/>
                <w:szCs w:val="18"/>
              </w:rPr>
            </w:pPr>
            <w:r>
              <w:rPr>
                <w:rFonts w:hint="eastAsia" w:ascii="宋体" w:hAnsi="宋体" w:cs="宋体"/>
                <w:sz w:val="18"/>
                <w:szCs w:val="18"/>
              </w:rPr>
              <w:t>薄膜烘箱试验前后粘度比（η</w:t>
            </w:r>
            <w:r>
              <w:rPr>
                <w:rFonts w:hint="eastAsia" w:ascii="宋体" w:hAnsi="宋体" w:cs="宋体"/>
                <w:sz w:val="18"/>
                <w:szCs w:val="18"/>
                <w:vertAlign w:val="subscript"/>
              </w:rPr>
              <w:t>后</w:t>
            </w:r>
            <w:r>
              <w:rPr>
                <w:rFonts w:hint="eastAsia" w:ascii="宋体" w:hAnsi="宋体" w:cs="宋体"/>
                <w:sz w:val="18"/>
                <w:szCs w:val="18"/>
              </w:rPr>
              <w:t>/η</w:t>
            </w:r>
            <w:r>
              <w:rPr>
                <w:rFonts w:hint="eastAsia" w:ascii="宋体" w:hAnsi="宋体" w:cs="宋体"/>
                <w:sz w:val="18"/>
                <w:szCs w:val="18"/>
                <w:vertAlign w:val="subscript"/>
              </w:rPr>
              <w:t>前</w:t>
            </w: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6"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 w:val="18"/>
                <w:szCs w:val="18"/>
              </w:rPr>
            </w:pPr>
            <w:r>
              <w:rPr>
                <w:rFonts w:hint="eastAsia" w:ascii="宋体" w:hAnsi="宋体"/>
                <w:sz w:val="18"/>
                <w:szCs w:val="18"/>
              </w:rPr>
              <w:t>建议值</w:t>
            </w:r>
          </w:p>
        </w:tc>
        <w:tc>
          <w:tcPr>
            <w:tcW w:w="1327"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 w:val="18"/>
                <w:szCs w:val="18"/>
              </w:rPr>
            </w:pPr>
            <w:r>
              <w:rPr>
                <w:rFonts w:ascii="Times New Roman" w:hAnsi="Times New Roman"/>
                <w:sz w:val="18"/>
                <w:szCs w:val="18"/>
              </w:rPr>
              <w:t>0.01~18</w:t>
            </w:r>
          </w:p>
        </w:tc>
        <w:tc>
          <w:tcPr>
            <w:tcW w:w="1119"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 w:val="18"/>
                <w:szCs w:val="18"/>
              </w:rPr>
            </w:pPr>
            <w:r>
              <w:rPr>
                <w:rFonts w:ascii="Times New Roman" w:hAnsi="Times New Roman"/>
                <w:sz w:val="18"/>
                <w:szCs w:val="18"/>
              </w:rPr>
              <w:t>≥ 0.95</w:t>
            </w:r>
          </w:p>
        </w:tc>
        <w:tc>
          <w:tcPr>
            <w:tcW w:w="1486"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sz w:val="18"/>
                <w:szCs w:val="18"/>
              </w:rPr>
            </w:pPr>
            <w:r>
              <w:rPr>
                <w:rFonts w:ascii="Times New Roman" w:hAnsi="Times New Roman"/>
                <w:sz w:val="18"/>
                <w:szCs w:val="18"/>
              </w:rPr>
              <w:t>≥ 60</w:t>
            </w:r>
          </w:p>
        </w:tc>
        <w:tc>
          <w:tcPr>
            <w:tcW w:w="141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Times New Roman" w:hAnsi="Times New Roman"/>
                <w:sz w:val="18"/>
                <w:szCs w:val="18"/>
              </w:rPr>
            </w:pPr>
            <w:r>
              <w:rPr>
                <w:rFonts w:ascii="Times New Roman" w:hAnsi="Times New Roman"/>
                <w:sz w:val="18"/>
                <w:szCs w:val="18"/>
              </w:rPr>
              <w:t>≥ 10</w:t>
            </w:r>
          </w:p>
        </w:tc>
        <w:tc>
          <w:tcPr>
            <w:tcW w:w="178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Times New Roman" w:hAnsi="Times New Roman"/>
                <w:sz w:val="18"/>
                <w:szCs w:val="18"/>
              </w:rPr>
            </w:pPr>
            <w:r>
              <w:rPr>
                <w:rFonts w:ascii="宋体" w:hAnsi="宋体"/>
                <w:sz w:val="18"/>
                <w:szCs w:val="18"/>
              </w:rPr>
              <w:t>＜</w:t>
            </w:r>
            <w:r>
              <w:rPr>
                <w:rFonts w:ascii="Times New Roman" w:hAnsi="Times New Roman"/>
                <w:sz w:val="18"/>
                <w:szCs w:val="18"/>
              </w:rPr>
              <w:t>3</w:t>
            </w:r>
          </w:p>
        </w:tc>
      </w:tr>
    </w:tbl>
    <w:p>
      <w:pPr>
        <w:pStyle w:val="105"/>
        <w:spacing w:before="120" w:after="120"/>
      </w:pPr>
      <w:bookmarkStart w:id="51" w:name="_Toc89267661"/>
      <w:r>
        <w:rPr>
          <w:rFonts w:hint="eastAsia"/>
        </w:rPr>
        <w:t>废旧沥青混合料</w:t>
      </w:r>
      <w:bookmarkEnd w:id="51"/>
    </w:p>
    <w:p>
      <w:pPr>
        <w:pStyle w:val="165"/>
      </w:pPr>
      <w:r>
        <w:rPr>
          <w:rFonts w:hint="eastAsia"/>
        </w:rPr>
        <w:t>废旧沥青混合料性能评定应按如下要求进行：</w:t>
      </w:r>
    </w:p>
    <w:p>
      <w:pPr>
        <w:pStyle w:val="174"/>
      </w:pPr>
      <w:r>
        <w:rPr>
          <w:rFonts w:hint="eastAsia"/>
        </w:rPr>
        <w:t>应对废旧沥青混合料、抽提后的矿料和回收的沥青分别进行测试和分析，宜参照表4的各项技术指标精细评价。</w:t>
      </w:r>
    </w:p>
    <w:p>
      <w:pPr>
        <w:pStyle w:val="174"/>
      </w:pPr>
      <w:r>
        <w:rPr>
          <w:rFonts w:hint="eastAsia"/>
        </w:rPr>
        <w:t>在对废旧沥青混合料料堆取样时，应清除料堆表面10cm范围内的废旧沥青混合料，然后在料堆顶部、中部、下部的不同方位分别进行取样，每处取样质量相等，混合均匀后作为该料堆的废旧沥青混合料样品。</w:t>
      </w:r>
    </w:p>
    <w:p>
      <w:pPr>
        <w:pStyle w:val="112"/>
        <w:spacing w:before="120" w:after="120"/>
      </w:pPr>
      <w:r>
        <w:rPr>
          <w:rFonts w:hint="eastAsia"/>
        </w:rPr>
        <w:t>废旧沥青混合料性能指标与评定方法</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项目</w:t>
            </w:r>
          </w:p>
        </w:tc>
        <w:tc>
          <w:tcPr>
            <w:tcW w:w="27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性能指标</w:t>
            </w:r>
          </w:p>
        </w:tc>
        <w:tc>
          <w:tcPr>
            <w:tcW w:w="276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评定方法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Merge w:val="restart"/>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废旧沥青混合料</w:t>
            </w:r>
          </w:p>
        </w:tc>
        <w:tc>
          <w:tcPr>
            <w:tcW w:w="27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含水量</w:t>
            </w:r>
            <w:r>
              <w:rPr>
                <w:rFonts w:ascii="宋体" w:hAnsi="宋体"/>
                <w:sz w:val="18"/>
                <w:szCs w:val="18"/>
              </w:rPr>
              <w:t>（</w:t>
            </w:r>
            <w:r>
              <w:rPr>
                <w:rFonts w:ascii="Times New Roman" w:hAnsi="Times New Roman"/>
                <w:sz w:val="18"/>
                <w:szCs w:val="18"/>
              </w:rPr>
              <w:t>%</w:t>
            </w:r>
            <w:r>
              <w:rPr>
                <w:rFonts w:ascii="宋体" w:hAnsi="宋体"/>
                <w:sz w:val="18"/>
                <w:szCs w:val="18"/>
              </w:rPr>
              <w:t>）</w:t>
            </w:r>
          </w:p>
        </w:tc>
        <w:tc>
          <w:tcPr>
            <w:tcW w:w="2766" w:type="dxa"/>
            <w:vMerge w:val="restart"/>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sz w:val="18"/>
                <w:szCs w:val="18"/>
              </w:rPr>
            </w:pPr>
          </w:p>
        </w:tc>
        <w:tc>
          <w:tcPr>
            <w:tcW w:w="27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小于0.075mm颗粒含量（</w:t>
            </w:r>
            <w:r>
              <w:rPr>
                <w:rFonts w:hint="eastAsia" w:ascii="Times New Roman" w:hAnsi="Times New Roman"/>
                <w:sz w:val="18"/>
                <w:szCs w:val="18"/>
              </w:rPr>
              <w:t>%</w:t>
            </w:r>
            <w:r>
              <w:rPr>
                <w:rFonts w:hint="eastAsia" w:ascii="宋体" w:hAnsi="宋体"/>
                <w:sz w:val="18"/>
                <w:szCs w:val="18"/>
              </w:rPr>
              <w:t>）</w:t>
            </w: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sz w:val="18"/>
                <w:szCs w:val="18"/>
              </w:rPr>
            </w:pPr>
          </w:p>
        </w:tc>
        <w:tc>
          <w:tcPr>
            <w:tcW w:w="27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矿料级配</w:t>
            </w: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sz w:val="18"/>
                <w:szCs w:val="18"/>
              </w:rPr>
            </w:pPr>
          </w:p>
        </w:tc>
        <w:tc>
          <w:tcPr>
            <w:tcW w:w="27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沥青含量（</w:t>
            </w:r>
            <w:r>
              <w:rPr>
                <w:rFonts w:hint="eastAsia" w:ascii="Times New Roman" w:hAnsi="Times New Roman"/>
                <w:sz w:val="18"/>
                <w:szCs w:val="18"/>
              </w:rPr>
              <w:t>%</w:t>
            </w:r>
            <w:r>
              <w:rPr>
                <w:rFonts w:hint="eastAsia" w:ascii="宋体" w:hAnsi="宋体"/>
                <w:sz w:val="18"/>
                <w:szCs w:val="18"/>
              </w:rPr>
              <w:t>）</w:t>
            </w: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sz w:val="18"/>
                <w:szCs w:val="18"/>
              </w:rPr>
            </w:pPr>
          </w:p>
        </w:tc>
        <w:tc>
          <w:tcPr>
            <w:tcW w:w="27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砂当量（</w:t>
            </w:r>
            <w:r>
              <w:rPr>
                <w:rFonts w:hint="eastAsia" w:ascii="Times New Roman" w:hAnsi="Times New Roman"/>
                <w:sz w:val="18"/>
                <w:szCs w:val="18"/>
              </w:rPr>
              <w:t>%</w:t>
            </w:r>
            <w:r>
              <w:rPr>
                <w:rFonts w:hint="eastAsia" w:ascii="宋体" w:hAnsi="宋体"/>
                <w:sz w:val="18"/>
                <w:szCs w:val="18"/>
              </w:rPr>
              <w:t>）</w:t>
            </w: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Merge w:val="restart"/>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废旧沥青混合料中的沥青</w:t>
            </w:r>
          </w:p>
        </w:tc>
        <w:tc>
          <w:tcPr>
            <w:tcW w:w="27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针入度</w:t>
            </w:r>
            <w:r>
              <w:rPr>
                <w:rFonts w:ascii="Times New Roman" w:hAnsi="Times New Roman"/>
                <w:sz w:val="18"/>
                <w:szCs w:val="18"/>
              </w:rPr>
              <w:t xml:space="preserve"> (0.1mm) (15</w:t>
            </w:r>
            <w:r>
              <w:rPr>
                <w:rFonts w:hint="eastAsia" w:ascii="宋体" w:hAnsi="宋体"/>
                <w:sz w:val="18"/>
                <w:szCs w:val="18"/>
              </w:rPr>
              <w:t>℃</w:t>
            </w:r>
            <w:r>
              <w:rPr>
                <w:rFonts w:hint="eastAsia" w:ascii="Times New Roman" w:hAnsi="Times New Roman"/>
                <w:sz w:val="18"/>
                <w:szCs w:val="18"/>
              </w:rPr>
              <w:t>,</w:t>
            </w:r>
            <w:r>
              <w:rPr>
                <w:rFonts w:ascii="Times New Roman" w:hAnsi="Times New Roman"/>
                <w:sz w:val="18"/>
                <w:szCs w:val="18"/>
              </w:rPr>
              <w:t>100g,5s )</w:t>
            </w:r>
          </w:p>
        </w:tc>
        <w:tc>
          <w:tcPr>
            <w:tcW w:w="2766" w:type="dxa"/>
            <w:vMerge w:val="restart"/>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JTG E20-2011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sz w:val="18"/>
                <w:szCs w:val="18"/>
              </w:rPr>
            </w:pPr>
          </w:p>
        </w:tc>
        <w:tc>
          <w:tcPr>
            <w:tcW w:w="27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黏度</w:t>
            </w:r>
            <w:r>
              <w:rPr>
                <w:rFonts w:ascii="Times New Roman" w:hAnsi="Times New Roman"/>
                <w:sz w:val="18"/>
                <w:szCs w:val="18"/>
              </w:rPr>
              <w:t xml:space="preserve"> (Pa</w:t>
            </w:r>
            <w:r>
              <w:rPr>
                <w:rFonts w:hint="eastAsia" w:ascii="宋体" w:hAnsi="宋体"/>
                <w:sz w:val="18"/>
                <w:szCs w:val="18"/>
              </w:rPr>
              <w:t>•</w:t>
            </w:r>
            <w:r>
              <w:rPr>
                <w:rFonts w:ascii="Times New Roman" w:hAnsi="Times New Roman"/>
                <w:sz w:val="18"/>
                <w:szCs w:val="18"/>
              </w:rPr>
              <w:t>s, 15</w:t>
            </w:r>
            <w:r>
              <w:rPr>
                <w:rFonts w:hint="eastAsia" w:ascii="宋体" w:hAnsi="宋体"/>
                <w:sz w:val="18"/>
                <w:szCs w:val="18"/>
              </w:rPr>
              <w:t>℃</w:t>
            </w:r>
            <w:r>
              <w:rPr>
                <w:rFonts w:ascii="Times New Roman" w:hAnsi="Times New Roman"/>
                <w:sz w:val="18"/>
                <w:szCs w:val="18"/>
              </w:rPr>
              <w:t>)</w:t>
            </w: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sz w:val="18"/>
                <w:szCs w:val="18"/>
              </w:rPr>
            </w:pPr>
          </w:p>
        </w:tc>
        <w:tc>
          <w:tcPr>
            <w:tcW w:w="27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软化点</w:t>
            </w:r>
            <w:r>
              <w:rPr>
                <w:rFonts w:ascii="Times New Roman" w:hAnsi="Times New Roman"/>
                <w:sz w:val="18"/>
                <w:szCs w:val="18"/>
              </w:rPr>
              <w:t>TR</w:t>
            </w:r>
            <w:r>
              <w:rPr>
                <w:rFonts w:hint="eastAsia" w:ascii="宋体" w:hAnsi="宋体"/>
                <w:sz w:val="18"/>
                <w:szCs w:val="18"/>
              </w:rPr>
              <w:t>＆</w:t>
            </w:r>
            <w:r>
              <w:rPr>
                <w:rFonts w:ascii="Times New Roman" w:hAnsi="Times New Roman"/>
                <w:sz w:val="18"/>
                <w:szCs w:val="18"/>
              </w:rPr>
              <w:t>B (</w:t>
            </w:r>
            <w:r>
              <w:rPr>
                <w:rFonts w:hint="eastAsia" w:ascii="宋体" w:hAnsi="宋体"/>
                <w:sz w:val="18"/>
                <w:szCs w:val="18"/>
              </w:rPr>
              <w:t>℃</w:t>
            </w:r>
            <w:r>
              <w:rPr>
                <w:rFonts w:ascii="Times New Roman" w:hAnsi="Times New Roman"/>
                <w:sz w:val="18"/>
                <w:szCs w:val="18"/>
              </w:rPr>
              <w:t>)</w:t>
            </w: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sz w:val="18"/>
                <w:szCs w:val="18"/>
              </w:rPr>
            </w:pPr>
          </w:p>
        </w:tc>
        <w:tc>
          <w:tcPr>
            <w:tcW w:w="27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延度（</w:t>
            </w:r>
            <w:r>
              <w:rPr>
                <w:rFonts w:hint="eastAsia" w:ascii="Times New Roman" w:hAnsi="Times New Roman"/>
                <w:sz w:val="18"/>
                <w:szCs w:val="18"/>
              </w:rPr>
              <w:t>c</w:t>
            </w:r>
            <w:r>
              <w:rPr>
                <w:rFonts w:ascii="Times New Roman" w:hAnsi="Times New Roman"/>
                <w:sz w:val="18"/>
                <w:szCs w:val="18"/>
              </w:rPr>
              <w:t>m</w:t>
            </w:r>
            <w:r>
              <w:rPr>
                <w:rFonts w:ascii="宋体" w:hAnsi="宋体"/>
                <w:sz w:val="18"/>
                <w:szCs w:val="18"/>
              </w:rPr>
              <w:t>）</w:t>
            </w:r>
            <w:r>
              <w:rPr>
                <w:rFonts w:ascii="Times New Roman" w:hAnsi="Times New Roman"/>
                <w:sz w:val="18"/>
                <w:szCs w:val="18"/>
              </w:rPr>
              <w:t>(15</w:t>
            </w:r>
            <w:r>
              <w:rPr>
                <w:rFonts w:hint="eastAsia" w:ascii="宋体" w:hAnsi="宋体"/>
                <w:sz w:val="18"/>
                <w:szCs w:val="18"/>
              </w:rPr>
              <w:t>℃）</w:t>
            </w: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Merge w:val="restart"/>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废旧沥青混合料中的粗集料</w:t>
            </w:r>
          </w:p>
        </w:tc>
        <w:tc>
          <w:tcPr>
            <w:tcW w:w="27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针片状颗粒含量（</w:t>
            </w:r>
            <w:r>
              <w:rPr>
                <w:rFonts w:hint="eastAsia" w:ascii="Times New Roman" w:hAnsi="Times New Roman"/>
                <w:sz w:val="18"/>
                <w:szCs w:val="18"/>
              </w:rPr>
              <w:t>%</w:t>
            </w:r>
            <w:r>
              <w:rPr>
                <w:rFonts w:hint="eastAsia" w:ascii="宋体" w:hAnsi="宋体"/>
                <w:sz w:val="18"/>
                <w:szCs w:val="18"/>
              </w:rPr>
              <w:t>）</w:t>
            </w:r>
          </w:p>
        </w:tc>
        <w:tc>
          <w:tcPr>
            <w:tcW w:w="2766" w:type="dxa"/>
            <w:vMerge w:val="restart"/>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JTG E42-2005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sz w:val="18"/>
                <w:szCs w:val="18"/>
              </w:rPr>
            </w:pPr>
          </w:p>
        </w:tc>
        <w:tc>
          <w:tcPr>
            <w:tcW w:w="27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压碎值（</w:t>
            </w:r>
            <w:r>
              <w:rPr>
                <w:rFonts w:hint="eastAsia" w:ascii="Times New Roman" w:hAnsi="Times New Roman"/>
                <w:sz w:val="18"/>
                <w:szCs w:val="18"/>
              </w:rPr>
              <w:t>%</w:t>
            </w:r>
            <w:r>
              <w:rPr>
                <w:rFonts w:hint="eastAsia" w:ascii="宋体" w:hAnsi="宋体"/>
                <w:sz w:val="18"/>
                <w:szCs w:val="18"/>
              </w:rPr>
              <w:t>）</w:t>
            </w: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废旧沥青混合料中的细集料</w:t>
            </w:r>
          </w:p>
        </w:tc>
        <w:tc>
          <w:tcPr>
            <w:tcW w:w="27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棱角性（</w:t>
            </w:r>
            <w:r>
              <w:rPr>
                <w:rFonts w:hint="eastAsia" w:ascii="Times New Roman" w:hAnsi="Times New Roman"/>
                <w:sz w:val="18"/>
                <w:szCs w:val="18"/>
              </w:rPr>
              <w:t>s</w:t>
            </w:r>
            <w:r>
              <w:rPr>
                <w:rFonts w:hint="eastAsia" w:ascii="宋体" w:hAnsi="宋体"/>
                <w:sz w:val="18"/>
                <w:szCs w:val="18"/>
              </w:rPr>
              <w:t>）</w:t>
            </w: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sz w:val="18"/>
                <w:szCs w:val="18"/>
              </w:rPr>
            </w:pPr>
          </w:p>
        </w:tc>
      </w:tr>
    </w:tbl>
    <w:p>
      <w:pPr>
        <w:pStyle w:val="165"/>
        <w:numPr>
          <w:ilvl w:val="0"/>
          <w:numId w:val="0"/>
        </w:numPr>
      </w:pPr>
    </w:p>
    <w:p>
      <w:pPr>
        <w:pStyle w:val="165"/>
      </w:pPr>
      <w:r>
        <w:rPr>
          <w:rFonts w:hint="eastAsia"/>
        </w:rPr>
        <w:t>废旧沥青混合料的预处理与堆放应符合如下要求：</w:t>
      </w:r>
    </w:p>
    <w:p>
      <w:pPr>
        <w:pStyle w:val="174"/>
        <w:numPr>
          <w:ilvl w:val="0"/>
          <w:numId w:val="33"/>
        </w:numPr>
      </w:pPr>
      <w:r>
        <w:rPr>
          <w:rFonts w:hint="eastAsia"/>
        </w:rPr>
        <w:t>一个料堆的废旧沥青混合料应充分混合，避免粗细离析，同时筛除和破碎超粒径混合料，保证废旧沥青混合料最大粒径小于冷态活化再生混合料的最大公称粒径。</w:t>
      </w:r>
    </w:p>
    <w:p>
      <w:pPr>
        <w:pStyle w:val="174"/>
      </w:pPr>
      <w:r>
        <w:rPr>
          <w:rFonts w:hint="eastAsia"/>
        </w:rPr>
        <w:t>为使冷态活化再生混合料级配稳定，应根据再生混合料的设计最大公称粒径合理选择筛孔尺寸，筛分处理后废旧沥青混合料分档宜按表</w:t>
      </w:r>
      <w:r>
        <w:rPr>
          <w:rFonts w:ascii="Times New Roman"/>
        </w:rPr>
        <w:t>5</w:t>
      </w:r>
      <w:r>
        <w:t>的</w:t>
      </w:r>
      <w:r>
        <w:rPr>
          <w:rFonts w:hint="eastAsia"/>
        </w:rPr>
        <w:t>要求进行。</w:t>
      </w:r>
    </w:p>
    <w:p>
      <w:pPr>
        <w:pStyle w:val="174"/>
      </w:pPr>
      <w:r>
        <w:rPr>
          <w:rFonts w:hint="eastAsia"/>
        </w:rPr>
        <w:t>不同来源、不同规格的废旧沥青混合料应分类堆放，不应混杂。</w:t>
      </w:r>
    </w:p>
    <w:p>
      <w:pPr>
        <w:pStyle w:val="112"/>
        <w:spacing w:before="120" w:after="120"/>
      </w:pPr>
      <w:r>
        <w:rPr>
          <w:rFonts w:hint="eastAsia"/>
        </w:rPr>
        <w:t>废旧沥青混合料分档要求</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3402"/>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sz w:val="18"/>
                <w:szCs w:val="18"/>
              </w:rPr>
            </w:pPr>
            <w:r>
              <w:rPr>
                <w:rFonts w:hint="eastAsia" w:ascii="宋体" w:hAnsi="宋体"/>
                <w:sz w:val="18"/>
                <w:szCs w:val="18"/>
              </w:rPr>
              <w:t>道路等级</w:t>
            </w:r>
          </w:p>
        </w:tc>
        <w:tc>
          <w:tcPr>
            <w:tcW w:w="3402"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sz w:val="18"/>
                <w:szCs w:val="18"/>
              </w:rPr>
            </w:pPr>
            <w:r>
              <w:rPr>
                <w:rFonts w:hint="eastAsia" w:ascii="宋体" w:hAnsi="宋体"/>
                <w:sz w:val="18"/>
                <w:szCs w:val="18"/>
              </w:rPr>
              <w:t>分档要求</w:t>
            </w:r>
          </w:p>
        </w:tc>
        <w:tc>
          <w:tcPr>
            <w:tcW w:w="2347" w:type="dxa"/>
            <w:tcBorders>
              <w:top w:val="single" w:color="auto" w:sz="4" w:space="0"/>
              <w:left w:val="single" w:color="auto" w:sz="4" w:space="0"/>
              <w:bottom w:val="single" w:color="auto" w:sz="4" w:space="0"/>
              <w:right w:val="single" w:color="auto" w:sz="4" w:space="0"/>
            </w:tcBorders>
          </w:tcPr>
          <w:p>
            <w:pPr>
              <w:spacing w:line="240" w:lineRule="auto"/>
              <w:jc w:val="center"/>
              <w:rPr>
                <w:rFonts w:ascii="等线" w:hAnsi="等线" w:eastAsia="等线"/>
                <w:sz w:val="18"/>
                <w:szCs w:val="18"/>
              </w:rPr>
            </w:pPr>
            <w:r>
              <w:rPr>
                <w:rFonts w:hint="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高速公路、一级公路</w:t>
            </w:r>
          </w:p>
        </w:tc>
        <w:tc>
          <w:tcPr>
            <w:tcW w:w="340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三档</w:t>
            </w:r>
          </w:p>
        </w:tc>
        <w:tc>
          <w:tcPr>
            <w:tcW w:w="2347" w:type="dxa"/>
            <w:vMerge w:val="restart"/>
            <w:tcBorders>
              <w:top w:val="nil"/>
              <w:left w:val="single" w:color="auto" w:sz="4" w:space="0"/>
              <w:bottom w:val="single" w:color="auto" w:sz="4" w:space="0"/>
              <w:right w:val="single" w:color="auto" w:sz="4" w:space="0"/>
            </w:tcBorders>
            <w:vAlign w:val="center"/>
          </w:tcPr>
          <w:p>
            <w:pPr>
              <w:spacing w:line="240" w:lineRule="auto"/>
              <w:rPr>
                <w:rFonts w:ascii="宋体" w:hAnsi="宋体"/>
                <w:sz w:val="18"/>
                <w:szCs w:val="18"/>
              </w:rPr>
            </w:pPr>
            <w:r>
              <w:rPr>
                <w:rFonts w:hint="eastAsia" w:ascii="宋体" w:hAnsi="宋体"/>
                <w:sz w:val="18"/>
                <w:szCs w:val="18"/>
              </w:rPr>
              <w:t>三档分级粒径为：</w:t>
            </w:r>
            <w:r>
              <w:rPr>
                <w:rFonts w:ascii="Times New Roman" w:hAnsi="Times New Roman"/>
                <w:sz w:val="18"/>
                <w:szCs w:val="18"/>
              </w:rPr>
              <w:t>31.5mm</w:t>
            </w:r>
            <w:r>
              <w:rPr>
                <w:rFonts w:ascii="宋体" w:hAnsi="宋体"/>
                <w:sz w:val="18"/>
                <w:szCs w:val="18"/>
              </w:rPr>
              <w:t>、</w:t>
            </w:r>
            <w:r>
              <w:rPr>
                <w:rFonts w:ascii="Times New Roman" w:hAnsi="Times New Roman"/>
                <w:sz w:val="18"/>
                <w:szCs w:val="18"/>
              </w:rPr>
              <w:t>13.2mm</w:t>
            </w:r>
            <w:r>
              <w:rPr>
                <w:rFonts w:ascii="宋体" w:hAnsi="宋体"/>
                <w:sz w:val="18"/>
                <w:szCs w:val="18"/>
              </w:rPr>
              <w:t>、</w:t>
            </w:r>
            <w:r>
              <w:rPr>
                <w:rFonts w:ascii="Times New Roman" w:hAnsi="Times New Roman"/>
                <w:sz w:val="18"/>
                <w:szCs w:val="18"/>
              </w:rPr>
              <w:t>4.75mm</w:t>
            </w:r>
            <w:r>
              <w:rPr>
                <w:rFonts w:ascii="宋体" w:hAnsi="宋体"/>
                <w:sz w:val="18"/>
                <w:szCs w:val="18"/>
              </w:rPr>
              <w:t>；</w:t>
            </w:r>
          </w:p>
          <w:p>
            <w:pPr>
              <w:spacing w:line="240" w:lineRule="auto"/>
              <w:rPr>
                <w:rFonts w:ascii="等线" w:hAnsi="等线" w:eastAsia="等线"/>
                <w:sz w:val="18"/>
                <w:szCs w:val="18"/>
              </w:rPr>
            </w:pPr>
            <w:r>
              <w:rPr>
                <w:rFonts w:hint="eastAsia" w:ascii="宋体" w:hAnsi="宋体"/>
                <w:sz w:val="18"/>
                <w:szCs w:val="18"/>
              </w:rPr>
              <w:t>两档分级粒径为：</w:t>
            </w:r>
            <w:r>
              <w:rPr>
                <w:rFonts w:ascii="Times New Roman" w:hAnsi="Times New Roman"/>
                <w:sz w:val="18"/>
                <w:szCs w:val="18"/>
              </w:rPr>
              <w:t>31.5mm</w:t>
            </w:r>
            <w:r>
              <w:rPr>
                <w:rFonts w:ascii="宋体" w:hAnsi="宋体"/>
                <w:sz w:val="18"/>
                <w:szCs w:val="18"/>
              </w:rPr>
              <w:t>、</w:t>
            </w:r>
            <w:r>
              <w:rPr>
                <w:rFonts w:ascii="Times New Roman" w:hAnsi="Times New Roman"/>
                <w:sz w:val="18"/>
                <w:szCs w:val="18"/>
              </w:rPr>
              <w:t>9.5mm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二级公路</w:t>
            </w:r>
          </w:p>
        </w:tc>
        <w:tc>
          <w:tcPr>
            <w:tcW w:w="340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两档或三档</w:t>
            </w: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等线" w:hAnsi="等线" w:eastAsia="等线"/>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其他等级公路</w:t>
            </w:r>
          </w:p>
        </w:tc>
        <w:tc>
          <w:tcPr>
            <w:tcW w:w="340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限制最大粒径，不做分档要求，若用于面层，不少于两档</w:t>
            </w: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等线" w:hAnsi="等线" w:eastAsia="等线"/>
                <w:sz w:val="18"/>
                <w:szCs w:val="18"/>
              </w:rPr>
            </w:pPr>
          </w:p>
        </w:tc>
      </w:tr>
    </w:tbl>
    <w:p>
      <w:pPr>
        <w:pStyle w:val="105"/>
        <w:spacing w:before="120" w:after="120"/>
      </w:pPr>
      <w:bookmarkStart w:id="52" w:name="_Toc89267662"/>
      <w:r>
        <w:rPr>
          <w:rFonts w:hint="eastAsia"/>
        </w:rPr>
        <w:t>新集料</w:t>
      </w:r>
      <w:bookmarkEnd w:id="52"/>
    </w:p>
    <w:p>
      <w:pPr>
        <w:pStyle w:val="165"/>
      </w:pPr>
      <w:r>
        <w:rPr>
          <w:rFonts w:hint="eastAsia"/>
        </w:rPr>
        <w:t>冷态活化再生混合料根据工程实际需要选择是否添加新集料。新集料应坚硬、洁净、干燥、无风化、无杂质并有适当级配的人工轧制的石料。</w:t>
      </w:r>
    </w:p>
    <w:p>
      <w:pPr>
        <w:pStyle w:val="165"/>
      </w:pPr>
      <w:r>
        <w:rPr>
          <w:rFonts w:hint="eastAsia"/>
        </w:rPr>
        <w:t>新集料中粗集料和细集料质量应满足JTG F40的要求，试验方法应按JTG E42-2005中的相应方法。</w:t>
      </w:r>
    </w:p>
    <w:p>
      <w:pPr>
        <w:pStyle w:val="105"/>
        <w:spacing w:before="120" w:after="120"/>
      </w:pPr>
      <w:bookmarkStart w:id="53" w:name="_Toc89267663"/>
      <w:r>
        <w:rPr>
          <w:rFonts w:hint="eastAsia"/>
        </w:rPr>
        <w:t>水泥和矿粉</w:t>
      </w:r>
      <w:bookmarkEnd w:id="53"/>
    </w:p>
    <w:p>
      <w:pPr>
        <w:pStyle w:val="165"/>
      </w:pPr>
      <w:r>
        <w:rPr>
          <w:rFonts w:hint="eastAsia"/>
        </w:rPr>
        <w:t>水泥作为冷态活化再生混合料活性添加剂时，可以采用普通硅酸盐水泥、矿渣硅酸盐水泥，不应使用快硬水泥、早强水泥。水泥的技术指标应符合相应国家标准的有关要求。</w:t>
      </w:r>
    </w:p>
    <w:p>
      <w:pPr>
        <w:pStyle w:val="165"/>
      </w:pPr>
      <w:r>
        <w:rPr>
          <w:rFonts w:hint="eastAsia"/>
        </w:rPr>
        <w:t>冷态活化再生混合料中使用的矿粉的技术指标应满足JTG F40的要求，试验方法应按JTG E42-2005中的有关规定。</w:t>
      </w:r>
    </w:p>
    <w:p>
      <w:pPr>
        <w:pStyle w:val="105"/>
        <w:spacing w:before="120" w:after="120"/>
      </w:pPr>
      <w:bookmarkStart w:id="54" w:name="_Toc89267664"/>
      <w:r>
        <w:rPr>
          <w:rFonts w:hint="eastAsia"/>
        </w:rPr>
        <w:t>水</w:t>
      </w:r>
      <w:bookmarkEnd w:id="54"/>
    </w:p>
    <w:p>
      <w:pPr>
        <w:pStyle w:val="165"/>
      </w:pPr>
      <w:r>
        <w:rPr>
          <w:rFonts w:hint="eastAsia"/>
        </w:rPr>
        <w:t>饮用水可直接用于生产乳化沥青及冷态活化再生混合料。</w:t>
      </w:r>
    </w:p>
    <w:p>
      <w:pPr>
        <w:pStyle w:val="165"/>
      </w:pPr>
      <w:r>
        <w:rPr>
          <w:rFonts w:hint="eastAsia"/>
        </w:rPr>
        <w:t>非饮用水用于生产乳化沥青及冷态活化再生混合料时，不应含有油污、泥土和其他有害杂质，且应经试验验证不影响产品性能和工程质量。</w:t>
      </w:r>
    </w:p>
    <w:p>
      <w:pPr>
        <w:pStyle w:val="104"/>
        <w:spacing w:before="240" w:after="240"/>
      </w:pPr>
      <w:bookmarkStart w:id="55" w:name="_Toc89267665"/>
      <w:r>
        <w:rPr>
          <w:rFonts w:hint="eastAsia"/>
        </w:rPr>
        <w:t>冷态活化再生混合料组成设计</w:t>
      </w:r>
      <w:bookmarkEnd w:id="55"/>
    </w:p>
    <w:p>
      <w:pPr>
        <w:pStyle w:val="105"/>
        <w:spacing w:before="120" w:after="120"/>
      </w:pPr>
      <w:bookmarkStart w:id="56" w:name="_Toc89267666"/>
      <w:r>
        <w:rPr>
          <w:rFonts w:hint="eastAsia"/>
        </w:rPr>
        <w:t>一般规定</w:t>
      </w:r>
      <w:bookmarkEnd w:id="56"/>
    </w:p>
    <w:p>
      <w:pPr>
        <w:pStyle w:val="165"/>
      </w:pPr>
      <w:r>
        <w:rPr>
          <w:rFonts w:hint="eastAsia"/>
        </w:rPr>
        <w:t>应根据气候条件、交通状况、工程要求、公路等级、使用层位、废旧沥青混合料等级，进行冷态活化再生混合料组成设计。</w:t>
      </w:r>
    </w:p>
    <w:p>
      <w:pPr>
        <w:pStyle w:val="165"/>
      </w:pPr>
      <w:r>
        <w:rPr>
          <w:rFonts w:hint="eastAsia"/>
        </w:rPr>
        <w:t>冷态活化再生混合料组成设计应以废旧沥青混合料级配或掺加新集料的合成级配作为级配设计依据。</w:t>
      </w:r>
    </w:p>
    <w:p>
      <w:pPr>
        <w:pStyle w:val="165"/>
      </w:pPr>
      <w:r>
        <w:rPr>
          <w:rFonts w:hint="eastAsia"/>
        </w:rPr>
        <w:t>对不同等级的废旧沥青混合料需分别进行活化再生设计，不应混用。</w:t>
      </w:r>
    </w:p>
    <w:p>
      <w:pPr>
        <w:pStyle w:val="105"/>
        <w:spacing w:before="120" w:after="120"/>
        <w:rPr>
          <w:b/>
        </w:rPr>
      </w:pPr>
      <w:bookmarkStart w:id="57" w:name="_Toc89267667"/>
      <w:r>
        <w:rPr>
          <w:rFonts w:hint="eastAsia"/>
        </w:rPr>
        <w:t>冷态活化再生混合料级配设计</w:t>
      </w:r>
      <w:bookmarkEnd w:id="57"/>
    </w:p>
    <w:p>
      <w:pPr>
        <w:pStyle w:val="165"/>
      </w:pPr>
      <w:r>
        <w:rPr>
          <w:rFonts w:hint="eastAsia"/>
        </w:rPr>
        <w:t>冷态活化再生混合料宜按本文件</w:t>
      </w:r>
      <w:r>
        <w:rPr>
          <w:rFonts w:hint="eastAsia"/>
          <w:color w:val="000000"/>
        </w:rPr>
        <w:t>附录C</w:t>
      </w:r>
      <w:r>
        <w:rPr>
          <w:rFonts w:hint="eastAsia"/>
        </w:rPr>
        <w:t>进行设计。</w:t>
      </w:r>
    </w:p>
    <w:p>
      <w:pPr>
        <w:pStyle w:val="165"/>
      </w:pPr>
      <w:r>
        <w:rPr>
          <w:rFonts w:hint="eastAsia"/>
        </w:rPr>
        <w:t>冷态活化再生混合料的级配范围应满足JTG/T 5521-2019中表6.3.2的要求。</w:t>
      </w:r>
    </w:p>
    <w:p>
      <w:pPr>
        <w:pStyle w:val="165"/>
      </w:pPr>
      <w:r>
        <w:rPr>
          <w:rFonts w:hint="eastAsia"/>
        </w:rPr>
        <w:t>冷态活化再生混合料用作柔性基层时，宜采用粗粒式级配；用作中、下面层时，宜采用粗粒式或者中粒式级配。</w:t>
      </w:r>
    </w:p>
    <w:p>
      <w:pPr>
        <w:pStyle w:val="105"/>
        <w:spacing w:before="120" w:after="120"/>
      </w:pPr>
      <w:bookmarkStart w:id="58" w:name="_Toc89267668"/>
      <w:r>
        <w:rPr>
          <w:rFonts w:hint="eastAsia"/>
        </w:rPr>
        <w:t>冷态活化再生混合料技术要求</w:t>
      </w:r>
      <w:bookmarkEnd w:id="58"/>
    </w:p>
    <w:p>
      <w:pPr>
        <w:pStyle w:val="165"/>
      </w:pPr>
      <w:r>
        <w:rPr>
          <w:rFonts w:hint="eastAsia"/>
        </w:rPr>
        <w:t>冷态活化再生混合料设计指标应满足表6的要求。</w:t>
      </w:r>
    </w:p>
    <w:p>
      <w:pPr>
        <w:pStyle w:val="112"/>
        <w:spacing w:before="120" w:after="120"/>
      </w:pPr>
      <w:r>
        <w:rPr>
          <w:rFonts w:hint="eastAsia"/>
        </w:rPr>
        <w:t>冷态活化再生混合料设计技术要求</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7"/>
        <w:gridCol w:w="4144"/>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试验项目</w:t>
            </w:r>
          </w:p>
        </w:tc>
        <w:tc>
          <w:tcPr>
            <w:tcW w:w="4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高速公路、一级、二级公路</w:t>
            </w:r>
          </w:p>
        </w:tc>
        <w:tc>
          <w:tcPr>
            <w:tcW w:w="1355"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sz w:val="18"/>
                <w:szCs w:val="18"/>
              </w:rPr>
            </w:pPr>
            <w:r>
              <w:rPr>
                <w:rFonts w:hint="eastAsia" w:ascii="宋体" w:hAnsi="宋体"/>
                <w:sz w:val="18"/>
                <w:szCs w:val="18"/>
              </w:rPr>
              <w:t>其他等级公路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空隙率（%）</w:t>
            </w:r>
          </w:p>
        </w:tc>
        <w:tc>
          <w:tcPr>
            <w:tcW w:w="41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等线" w:hAnsi="等线" w:eastAsia="等线"/>
              </w:rPr>
            </w:pPr>
            <w:r>
              <w:rPr>
                <w:rFonts w:hint="eastAsia" w:ascii="宋体" w:hAnsi="宋体"/>
                <w:sz w:val="18"/>
                <w:szCs w:val="18"/>
              </w:rPr>
              <w:t>≤9（中、下面层）、≤11（基层）</w:t>
            </w:r>
          </w:p>
        </w:tc>
        <w:tc>
          <w:tcPr>
            <w:tcW w:w="1355" w:type="dxa"/>
            <w:tcBorders>
              <w:top w:val="single" w:color="auto" w:sz="4" w:space="0"/>
              <w:left w:val="single" w:color="auto" w:sz="4" w:space="0"/>
              <w:bottom w:val="single" w:color="auto" w:sz="4" w:space="0"/>
              <w:right w:val="single" w:color="auto" w:sz="4" w:space="0"/>
            </w:tcBorders>
          </w:tcPr>
          <w:p>
            <w:pPr>
              <w:spacing w:line="240" w:lineRule="auto"/>
              <w:jc w:val="center"/>
              <w:rPr>
                <w:rFonts w:ascii="Times New Roman" w:hAnsi="Times New Roman" w:eastAsia="等线"/>
                <w:spacing w:val="32"/>
                <w:sz w:val="18"/>
                <w:szCs w:val="18"/>
              </w:rPr>
            </w:pPr>
            <w:r>
              <w:rPr>
                <w:rFonts w:hint="eastAsia" w:ascii="宋体" w:hAnsi="宋体"/>
                <w:sz w:val="18"/>
                <w:szCs w:val="18"/>
              </w:rPr>
              <w:t>≤11</w:t>
            </w:r>
          </w:p>
        </w:tc>
      </w:tr>
    </w:tbl>
    <w:p>
      <w:pPr>
        <w:pStyle w:val="112"/>
        <w:numPr>
          <w:ilvl w:val="0"/>
          <w:numId w:val="0"/>
        </w:numPr>
        <w:spacing w:before="120" w:after="120"/>
        <w:jc w:val="both"/>
      </w:pPr>
    </w:p>
    <w:p>
      <w:pPr>
        <w:pStyle w:val="112"/>
        <w:numPr>
          <w:ilvl w:val="0"/>
          <w:numId w:val="34"/>
        </w:numPr>
        <w:spacing w:before="120" w:after="120"/>
      </w:pPr>
      <w:r>
        <w:rPr>
          <w:rFonts w:hint="eastAsia"/>
        </w:rPr>
        <w:t>冷态活化再生混合料设计技术要求（续）</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001"/>
        <w:gridCol w:w="1011"/>
        <w:gridCol w:w="1588"/>
        <w:gridCol w:w="2556"/>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7"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试验项目</w:t>
            </w:r>
          </w:p>
        </w:tc>
        <w:tc>
          <w:tcPr>
            <w:tcW w:w="4144"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高速公路、一级、二级公路</w:t>
            </w:r>
          </w:p>
        </w:tc>
        <w:tc>
          <w:tcPr>
            <w:tcW w:w="1355" w:type="dxa"/>
            <w:tcBorders>
              <w:top w:val="single" w:color="auto" w:sz="4" w:space="0"/>
              <w:left w:val="single" w:color="auto" w:sz="4" w:space="0"/>
              <w:bottom w:val="single" w:color="auto" w:sz="4" w:space="0"/>
              <w:right w:val="single" w:color="auto" w:sz="4" w:space="0"/>
            </w:tcBorders>
          </w:tcPr>
          <w:p>
            <w:pPr>
              <w:spacing w:line="240" w:lineRule="auto"/>
              <w:jc w:val="center"/>
              <w:rPr>
                <w:rFonts w:ascii="宋体" w:hAnsi="宋体"/>
                <w:sz w:val="18"/>
                <w:szCs w:val="18"/>
              </w:rPr>
            </w:pPr>
            <w:r>
              <w:rPr>
                <w:rFonts w:hint="eastAsia" w:ascii="宋体" w:hAnsi="宋体"/>
                <w:sz w:val="18"/>
                <w:szCs w:val="18"/>
              </w:rPr>
              <w:t>其他等级公路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vMerge w:val="restart"/>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劈裂强度试验</w:t>
            </w:r>
          </w:p>
        </w:tc>
        <w:tc>
          <w:tcPr>
            <w:tcW w:w="1001" w:type="dxa"/>
            <w:vMerge w:val="restart"/>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rPr>
              <w:t>15</w:t>
            </w:r>
            <m:oMath>
              <m:r>
                <m:rPr/>
                <w:rPr>
                  <w:rFonts w:ascii="Cambria Math" w:hAnsi="Cambria Math"/>
                  <w:color w:val="000000" w:themeColor="text1"/>
                  <w:sz w:val="18"/>
                  <w:szCs w:val="18"/>
                  <w14:textFill>
                    <w14:solidFill>
                      <w14:schemeClr w14:val="tx1"/>
                    </w14:solidFill>
                  </w14:textFill>
                </w:rPr>
                <m:t>℃</m:t>
              </m:r>
            </m:oMath>
            <w:r>
              <w:rPr>
                <w:rFonts w:hint="eastAsia" w:ascii="宋体" w:hAnsi="宋体"/>
                <w:sz w:val="18"/>
                <w:szCs w:val="18"/>
              </w:rPr>
              <w:t>劈裂</w:t>
            </w:r>
          </w:p>
          <w:p>
            <w:pPr>
              <w:spacing w:line="240" w:lineRule="auto"/>
              <w:jc w:val="center"/>
              <w:rPr>
                <w:rFonts w:ascii="宋体" w:hAnsi="宋体"/>
                <w:sz w:val="18"/>
                <w:szCs w:val="18"/>
              </w:rPr>
            </w:pPr>
            <w:r>
              <w:rPr>
                <w:rFonts w:hint="eastAsia" w:ascii="宋体" w:hAnsi="宋体"/>
                <w:sz w:val="18"/>
                <w:szCs w:val="18"/>
              </w:rPr>
              <w:t>试验强度</w:t>
            </w:r>
          </w:p>
          <w:p>
            <w:pPr>
              <w:spacing w:line="240" w:lineRule="auto"/>
              <w:jc w:val="center"/>
              <w:rPr>
                <w:rFonts w:ascii="Times New Roman" w:hAnsi="Times New Roman"/>
                <w:sz w:val="18"/>
                <w:szCs w:val="18"/>
              </w:rPr>
            </w:pPr>
            <w:r>
              <w:rPr>
                <w:rFonts w:ascii="宋体" w:hAnsi="宋体"/>
                <w:sz w:val="18"/>
                <w:szCs w:val="18"/>
              </w:rPr>
              <w:t>（</w:t>
            </w:r>
            <w:r>
              <w:rPr>
                <w:rFonts w:ascii="Times New Roman" w:hAnsi="Times New Roman"/>
                <w:sz w:val="18"/>
                <w:szCs w:val="18"/>
              </w:rPr>
              <w:t>MP</w:t>
            </w:r>
            <m:oMath>
              <m:r>
                <m:rPr>
                  <m:sty m:val="p"/>
                </m:rPr>
                <w:rPr>
                  <w:rFonts w:ascii="Cambria Math" w:hAnsi="Cambria Math"/>
                  <w:sz w:val="18"/>
                  <w:szCs w:val="18"/>
                </w:rPr>
                <m:t>a</m:t>
              </m:r>
            </m:oMath>
            <w:r>
              <w:rPr>
                <w:rFonts w:ascii="宋体" w:hAnsi="宋体"/>
                <w:sz w:val="18"/>
                <w:szCs w:val="18"/>
              </w:rPr>
              <w:t>）</w:t>
            </w:r>
          </w:p>
        </w:tc>
        <w:tc>
          <w:tcPr>
            <w:tcW w:w="101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层位</w:t>
            </w:r>
          </w:p>
        </w:tc>
        <w:tc>
          <w:tcPr>
            <w:tcW w:w="15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重及以上交通荷载等级</w:t>
            </w:r>
          </w:p>
        </w:tc>
        <w:tc>
          <w:tcPr>
            <w:tcW w:w="255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其他交通荷载等级</w:t>
            </w:r>
          </w:p>
        </w:tc>
        <w:tc>
          <w:tcPr>
            <w:tcW w:w="13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Times New Roman" w:hAnsi="Times New Roman"/>
                <w:sz w:val="18"/>
                <w:szCs w:val="18"/>
              </w:rPr>
            </w:pPr>
          </w:p>
        </w:tc>
        <w:tc>
          <w:tcPr>
            <w:tcW w:w="101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中、下面层</w:t>
            </w:r>
          </w:p>
        </w:tc>
        <w:tc>
          <w:tcPr>
            <w:tcW w:w="15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等线"/>
                <w:sz w:val="18"/>
                <w:szCs w:val="18"/>
              </w:rPr>
            </w:pPr>
            <w:r>
              <w:rPr>
                <w:rFonts w:hint="eastAsia"/>
                <w:sz w:val="18"/>
                <w:szCs w:val="18"/>
              </w:rPr>
              <w:t>≥</w:t>
            </w:r>
            <w:r>
              <w:rPr>
                <w:rFonts w:ascii="Times New Roman" w:hAnsi="Times New Roman"/>
                <w:sz w:val="18"/>
                <w:szCs w:val="18"/>
              </w:rPr>
              <w:t>0.60</w:t>
            </w:r>
          </w:p>
        </w:tc>
        <w:tc>
          <w:tcPr>
            <w:tcW w:w="255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等线"/>
                <w:sz w:val="18"/>
                <w:szCs w:val="18"/>
              </w:rPr>
            </w:pPr>
            <w:r>
              <w:rPr>
                <w:rFonts w:hint="eastAsia"/>
                <w:sz w:val="18"/>
                <w:szCs w:val="18"/>
              </w:rPr>
              <w:t>≥</w:t>
            </w:r>
            <w:r>
              <w:rPr>
                <w:rFonts w:ascii="Times New Roman" w:hAnsi="Times New Roman"/>
                <w:sz w:val="18"/>
                <w:szCs w:val="18"/>
              </w:rPr>
              <w:t>0.50</w:t>
            </w:r>
          </w:p>
        </w:tc>
        <w:tc>
          <w:tcPr>
            <w:tcW w:w="13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等线"/>
                <w:sz w:val="18"/>
                <w:szCs w:val="18"/>
              </w:rPr>
            </w:pPr>
            <w:r>
              <w:rPr>
                <w:rFonts w:hint="eastAsia"/>
                <w:sz w:val="18"/>
                <w:szCs w:val="18"/>
              </w:rPr>
              <w:t>≥</w:t>
            </w:r>
            <w:r>
              <w:rPr>
                <w:rFonts w:ascii="Times New Roman" w:hAnsi="Times New Roman"/>
                <w:sz w:val="18"/>
                <w:szCs w:val="1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Times New Roman" w:hAnsi="Times New Roman"/>
                <w:sz w:val="18"/>
                <w:szCs w:val="18"/>
              </w:rPr>
            </w:pPr>
          </w:p>
        </w:tc>
        <w:tc>
          <w:tcPr>
            <w:tcW w:w="101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基层及以下层位</w:t>
            </w:r>
          </w:p>
        </w:tc>
        <w:tc>
          <w:tcPr>
            <w:tcW w:w="15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等线"/>
                <w:sz w:val="18"/>
                <w:szCs w:val="18"/>
              </w:rPr>
            </w:pPr>
            <w:r>
              <w:rPr>
                <w:rFonts w:hint="eastAsia"/>
                <w:sz w:val="18"/>
                <w:szCs w:val="18"/>
              </w:rPr>
              <w:t>≥</w:t>
            </w:r>
            <w:r>
              <w:rPr>
                <w:rFonts w:ascii="Times New Roman" w:hAnsi="Times New Roman"/>
                <w:sz w:val="18"/>
                <w:szCs w:val="18"/>
              </w:rPr>
              <w:t>0.50</w:t>
            </w:r>
          </w:p>
        </w:tc>
        <w:tc>
          <w:tcPr>
            <w:tcW w:w="255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等线"/>
                <w:sz w:val="18"/>
                <w:szCs w:val="18"/>
              </w:rPr>
            </w:pPr>
            <w:r>
              <w:rPr>
                <w:rFonts w:hint="eastAsia"/>
                <w:sz w:val="18"/>
                <w:szCs w:val="18"/>
              </w:rPr>
              <w:t>≥</w:t>
            </w:r>
            <w:r>
              <w:rPr>
                <w:rFonts w:ascii="Times New Roman" w:hAnsi="Times New Roman"/>
                <w:sz w:val="18"/>
                <w:szCs w:val="18"/>
              </w:rPr>
              <w:t>0.40</w:t>
            </w:r>
          </w:p>
        </w:tc>
        <w:tc>
          <w:tcPr>
            <w:tcW w:w="13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等线"/>
                <w:sz w:val="18"/>
                <w:szCs w:val="18"/>
              </w:rPr>
            </w:pPr>
            <w:r>
              <w:rPr>
                <w:rFonts w:hint="eastAsia"/>
                <w:sz w:val="18"/>
                <w:szCs w:val="18"/>
              </w:rPr>
              <w:t>≥</w:t>
            </w:r>
            <w:r>
              <w:rPr>
                <w:rFonts w:ascii="Times New Roman" w:hAnsi="Times New Roman"/>
                <w:sz w:val="18"/>
                <w:szCs w:val="18"/>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sz w:val="18"/>
                <w:szCs w:val="18"/>
              </w:rPr>
            </w:pPr>
          </w:p>
        </w:tc>
        <w:tc>
          <w:tcPr>
            <w:tcW w:w="201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等线" w:hAnsi="等线" w:eastAsia="等线"/>
                <w:sz w:val="18"/>
                <w:szCs w:val="18"/>
              </w:rPr>
            </w:pPr>
            <w:r>
              <w:rPr>
                <w:rFonts w:hint="eastAsia" w:ascii="宋体" w:hAnsi="宋体"/>
                <w:sz w:val="18"/>
                <w:szCs w:val="18"/>
              </w:rPr>
              <w:t>干湿劈裂强度比</w:t>
            </w:r>
            <w:r>
              <w:rPr>
                <w:sz w:val="18"/>
                <w:szCs w:val="18"/>
              </w:rPr>
              <w:t>（</w:t>
            </w:r>
            <w:r>
              <w:rPr>
                <w:rFonts w:ascii="Times New Roman" w:hAnsi="Times New Roman"/>
                <w:sz w:val="18"/>
                <w:szCs w:val="18"/>
              </w:rPr>
              <w:t>%</w:t>
            </w:r>
            <w:r>
              <w:rPr>
                <w:sz w:val="18"/>
                <w:szCs w:val="18"/>
              </w:rPr>
              <w:t>）</w:t>
            </w:r>
          </w:p>
        </w:tc>
        <w:tc>
          <w:tcPr>
            <w:tcW w:w="15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等线"/>
                <w:sz w:val="18"/>
                <w:szCs w:val="18"/>
              </w:rPr>
            </w:pPr>
            <w:r>
              <w:rPr>
                <w:rFonts w:hint="eastAsia"/>
                <w:sz w:val="18"/>
                <w:szCs w:val="18"/>
              </w:rPr>
              <w:t>≥</w:t>
            </w:r>
            <w:r>
              <w:rPr>
                <w:rFonts w:ascii="Times New Roman" w:hAnsi="Times New Roman"/>
                <w:sz w:val="18"/>
                <w:szCs w:val="18"/>
              </w:rPr>
              <w:t>80</w:t>
            </w:r>
          </w:p>
        </w:tc>
        <w:tc>
          <w:tcPr>
            <w:tcW w:w="255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等线"/>
                <w:sz w:val="18"/>
                <w:szCs w:val="18"/>
              </w:rPr>
            </w:pPr>
            <w:r>
              <w:rPr>
                <w:rFonts w:hint="eastAsia"/>
                <w:sz w:val="18"/>
                <w:szCs w:val="18"/>
              </w:rPr>
              <w:t>≥</w:t>
            </w:r>
            <w:r>
              <w:rPr>
                <w:rFonts w:ascii="Times New Roman" w:hAnsi="Times New Roman"/>
                <w:sz w:val="18"/>
                <w:szCs w:val="18"/>
              </w:rPr>
              <w:t>75</w:t>
            </w:r>
          </w:p>
        </w:tc>
        <w:tc>
          <w:tcPr>
            <w:tcW w:w="1355" w:type="dxa"/>
            <w:tcBorders>
              <w:top w:val="single" w:color="auto" w:sz="4" w:space="0"/>
              <w:left w:val="single" w:color="auto" w:sz="4" w:space="0"/>
              <w:bottom w:val="single" w:color="auto" w:sz="4" w:space="0"/>
              <w:right w:val="single" w:color="auto" w:sz="4" w:space="0"/>
            </w:tcBorders>
          </w:tcPr>
          <w:p>
            <w:pPr>
              <w:spacing w:line="240" w:lineRule="auto"/>
              <w:jc w:val="center"/>
              <w:rPr>
                <w:rFonts w:ascii="Times New Roman" w:hAnsi="Times New Roman" w:eastAsia="等线"/>
                <w:sz w:val="18"/>
                <w:szCs w:val="18"/>
              </w:rPr>
            </w:pPr>
            <w:r>
              <w:rPr>
                <w:rFonts w:hint="eastAsia"/>
                <w:sz w:val="18"/>
                <w:szCs w:val="18"/>
              </w:rPr>
              <w:t>≥</w:t>
            </w:r>
            <w:r>
              <w:rPr>
                <w:rFonts w:ascii="Times New Roman" w:hAnsi="Times New Roman"/>
                <w:sz w:val="18"/>
                <w:szCs w:val="18"/>
              </w:rPr>
              <w:t>75</w:t>
            </w:r>
          </w:p>
        </w:tc>
      </w:tr>
    </w:tbl>
    <w:p>
      <w:pPr>
        <w:pStyle w:val="165"/>
        <w:numPr>
          <w:ilvl w:val="0"/>
          <w:numId w:val="0"/>
        </w:numPr>
      </w:pPr>
    </w:p>
    <w:p>
      <w:pPr>
        <w:pStyle w:val="165"/>
      </w:pPr>
      <w:r>
        <w:rPr>
          <w:rFonts w:hint="eastAsia"/>
        </w:rPr>
        <w:t>冷态活化再生混合料设计阶段，应检验其冻融劈裂强度比指标。用于重及以上交通荷载等级的公路中、下面层，或者用于对抗车辙性能有特殊要求的场合时，还应检验冷态活化再生混合料的动稳定度指标。冷态活化再生混合料性能检验指标应符合表</w:t>
      </w:r>
      <w:r>
        <w:rPr>
          <w:rFonts w:ascii="Times New Roman"/>
        </w:rPr>
        <w:t>7</w:t>
      </w:r>
      <w:r>
        <w:rPr>
          <w:rFonts w:hint="eastAsia"/>
        </w:rPr>
        <w:t>的要求，否则应更换材料或者重新进行混合料设计。</w:t>
      </w:r>
    </w:p>
    <w:p>
      <w:pPr>
        <w:pStyle w:val="112"/>
        <w:spacing w:before="120" w:after="120"/>
      </w:pPr>
      <w:r>
        <w:rPr>
          <w:rFonts w:hint="eastAsia"/>
        </w:rPr>
        <w:t xml:space="preserve"> 冷态活化再生混合料性能检验指标要求</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126"/>
        <w:gridCol w:w="1985"/>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试验项目</w:t>
            </w:r>
          </w:p>
        </w:tc>
        <w:tc>
          <w:tcPr>
            <w:tcW w:w="4111"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高速公路、一级、二级公路</w:t>
            </w:r>
          </w:p>
        </w:tc>
        <w:tc>
          <w:tcPr>
            <w:tcW w:w="177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其他等级公路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sz w:val="18"/>
                <w:szCs w:val="18"/>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重及以上交通荷载等级</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其他交通荷载等级</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冻融劈裂强度比</w:t>
            </w:r>
            <w:r>
              <w:rPr>
                <w:rFonts w:ascii="Times New Roman" w:hAnsi="Times New Roman"/>
                <w:sz w:val="18"/>
                <w:szCs w:val="18"/>
              </w:rPr>
              <w:t>TSR</w:t>
            </w:r>
            <w:r>
              <w:rPr>
                <w:rFonts w:ascii="宋体" w:hAnsi="宋体"/>
                <w:sz w:val="18"/>
                <w:szCs w:val="18"/>
              </w:rPr>
              <w:t>（</w:t>
            </w:r>
            <w:r>
              <w:rPr>
                <w:rFonts w:ascii="Times New Roman" w:hAnsi="Times New Roman"/>
                <w:sz w:val="18"/>
                <w:szCs w:val="18"/>
              </w:rPr>
              <w:t>%</w:t>
            </w:r>
            <w:r>
              <w:rPr>
                <w:rFonts w:ascii="宋体" w:hAnsi="宋体"/>
                <w:sz w:val="18"/>
                <w:szCs w:val="18"/>
              </w:rPr>
              <w:t>）</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sz w:val="18"/>
                <w:szCs w:val="18"/>
              </w:rPr>
            </w:pPr>
            <w:r>
              <w:rPr>
                <w:rFonts w:hint="eastAsia"/>
                <w:sz w:val="18"/>
                <w:szCs w:val="18"/>
              </w:rPr>
              <w:t>≥</w:t>
            </w:r>
            <w:r>
              <w:rPr>
                <w:rFonts w:ascii="Times New Roman" w:hAnsi="Times New Roman"/>
                <w:sz w:val="18"/>
                <w:szCs w:val="18"/>
              </w:rPr>
              <w:t>75</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sz w:val="18"/>
                <w:szCs w:val="18"/>
              </w:rPr>
            </w:pPr>
            <w:r>
              <w:rPr>
                <w:rFonts w:hint="eastAsia"/>
                <w:sz w:val="18"/>
                <w:szCs w:val="18"/>
              </w:rPr>
              <w:t>≥</w:t>
            </w:r>
            <w:r>
              <w:rPr>
                <w:rFonts w:ascii="Times New Roman" w:hAnsi="Times New Roman"/>
                <w:sz w:val="18"/>
                <w:szCs w:val="18"/>
              </w:rPr>
              <w:t>70</w:t>
            </w:r>
          </w:p>
        </w:tc>
        <w:tc>
          <w:tcPr>
            <w:tcW w:w="17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olor w:val="FF0000"/>
                <w:sz w:val="18"/>
                <w:szCs w:val="18"/>
              </w:rPr>
            </w:pPr>
            <w:r>
              <w:rPr>
                <w:rFonts w:hint="eastAsia"/>
                <w:sz w:val="18"/>
                <w:szCs w:val="18"/>
              </w:rPr>
              <w:t>≥</w:t>
            </w:r>
            <w:r>
              <w:rPr>
                <w:rFonts w:ascii="Times New Roman" w:hAnsi="Times New Roman"/>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60</w:t>
            </w:r>
            <m:oMath>
              <m:r>
                <m:rPr/>
                <w:rPr>
                  <w:rFonts w:ascii="Cambria Math" w:hAnsi="Cambria Math"/>
                  <w:color w:val="000000" w:themeColor="text1"/>
                  <w:sz w:val="18"/>
                  <w:szCs w:val="18"/>
                  <w14:textFill>
                    <w14:solidFill>
                      <w14:schemeClr w14:val="tx1"/>
                    </w14:solidFill>
                  </w14:textFill>
                </w:rPr>
                <m:t>℃</m:t>
              </m:r>
            </m:oMath>
            <w:r>
              <w:rPr>
                <w:rFonts w:hint="eastAsia" w:ascii="宋体" w:hAnsi="宋体"/>
                <w:sz w:val="18"/>
                <w:szCs w:val="18"/>
              </w:rPr>
              <w:t>动稳定度（次</w:t>
            </w:r>
            <w:r>
              <w:rPr>
                <w:rFonts w:ascii="Times New Roman" w:hAnsi="Times New Roman"/>
                <w:sz w:val="18"/>
                <w:szCs w:val="18"/>
              </w:rPr>
              <w:t>/mm</w:t>
            </w:r>
            <w:r>
              <w:rPr>
                <w:rFonts w:hint="eastAsia" w:ascii="宋体" w:hAnsi="宋体"/>
                <w:sz w:val="18"/>
                <w:szCs w:val="18"/>
              </w:rPr>
              <w:t>）</w:t>
            </w:r>
          </w:p>
        </w:tc>
        <w:tc>
          <w:tcPr>
            <w:tcW w:w="21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sz w:val="18"/>
                <w:szCs w:val="18"/>
              </w:rPr>
              <w:t>≥</w:t>
            </w:r>
            <w:r>
              <w:rPr>
                <w:rFonts w:ascii="Times New Roman" w:hAnsi="Times New Roman"/>
                <w:sz w:val="18"/>
                <w:szCs w:val="18"/>
              </w:rPr>
              <w:t>2500</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w:t>
            </w:r>
          </w:p>
        </w:tc>
        <w:tc>
          <w:tcPr>
            <w:tcW w:w="17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olor w:val="FF0000"/>
                <w:sz w:val="18"/>
                <w:szCs w:val="18"/>
              </w:rPr>
            </w:pPr>
            <w:r>
              <w:rPr>
                <w:rFonts w:hint="eastAsia" w:ascii="宋体" w:hAnsi="宋体"/>
                <w:sz w:val="18"/>
                <w:szCs w:val="18"/>
              </w:rPr>
              <w:t>—</w:t>
            </w:r>
          </w:p>
        </w:tc>
      </w:tr>
    </w:tbl>
    <w:p>
      <w:pPr>
        <w:pStyle w:val="165"/>
        <w:numPr>
          <w:ilvl w:val="0"/>
          <w:numId w:val="0"/>
        </w:numPr>
      </w:pPr>
    </w:p>
    <w:p>
      <w:pPr>
        <w:pStyle w:val="165"/>
      </w:pPr>
      <w:r>
        <w:rPr>
          <w:rFonts w:hint="eastAsia"/>
        </w:rPr>
        <w:t>冷态活化再生混合料设计过程中，应严格控制水泥用量。水泥用量不宜超过1.5%，不应超过1.8%。</w:t>
      </w:r>
    </w:p>
    <w:p>
      <w:pPr>
        <w:pStyle w:val="104"/>
        <w:spacing w:before="240" w:after="240"/>
      </w:pPr>
      <w:bookmarkStart w:id="59" w:name="_Toc89267669"/>
      <w:r>
        <w:rPr>
          <w:rFonts w:hint="eastAsia"/>
        </w:rPr>
        <w:t>冷态活化再生混合料施工</w:t>
      </w:r>
      <w:bookmarkEnd w:id="59"/>
      <w:r>
        <w:rPr>
          <w:rFonts w:hint="eastAsia"/>
        </w:rPr>
        <w:t xml:space="preserve"> </w:t>
      </w:r>
    </w:p>
    <w:p>
      <w:pPr>
        <w:pStyle w:val="105"/>
        <w:spacing w:before="120" w:after="120"/>
      </w:pPr>
      <w:bookmarkStart w:id="60" w:name="_Toc89267670"/>
      <w:r>
        <w:rPr>
          <w:rFonts w:hint="eastAsia"/>
        </w:rPr>
        <w:t>一般规定</w:t>
      </w:r>
      <w:bookmarkEnd w:id="60"/>
    </w:p>
    <w:p>
      <w:pPr>
        <w:pStyle w:val="165"/>
      </w:pPr>
      <w:r>
        <w:rPr>
          <w:rFonts w:hint="eastAsia"/>
        </w:rPr>
        <w:t>冷态活化再生层施工前，再生层的下承层应满足设计与施工要求。</w:t>
      </w:r>
    </w:p>
    <w:p>
      <w:pPr>
        <w:pStyle w:val="165"/>
      </w:pPr>
      <w:r>
        <w:rPr>
          <w:rFonts w:hint="eastAsia"/>
        </w:rPr>
        <w:t>气温低于5℃或雨天不应施工。</w:t>
      </w:r>
    </w:p>
    <w:p>
      <w:pPr>
        <w:pStyle w:val="105"/>
        <w:spacing w:before="120" w:after="120"/>
      </w:pPr>
      <w:bookmarkStart w:id="61" w:name="_Toc89267671"/>
      <w:r>
        <w:rPr>
          <w:rFonts w:hint="eastAsia"/>
        </w:rPr>
        <w:t>设备要求</w:t>
      </w:r>
      <w:bookmarkEnd w:id="61"/>
    </w:p>
    <w:p>
      <w:pPr>
        <w:pStyle w:val="165"/>
      </w:pPr>
      <w:r>
        <w:rPr>
          <w:rFonts w:hint="eastAsia"/>
        </w:rPr>
        <w:t>应配备配料设备、输料设备、均化设备、筛分设备、供水设备、活化再生设备。均化和筛分设备应根据废旧沥青混合料的分档情况配备合适尺寸的筛网。活化再生设备应配备冷料仓、活化再生剂罐、乳化沥青罐、水泥罐和水罐，数量应满足配合比需要。</w:t>
      </w:r>
    </w:p>
    <w:p>
      <w:pPr>
        <w:pStyle w:val="165"/>
      </w:pPr>
      <w:r>
        <w:rPr>
          <w:rFonts w:hint="eastAsia"/>
        </w:rPr>
        <w:t>所有材料均应能够精确计量配料。废旧沥青混合料、粗细集料的配料精度宜在±1.5%范围内，活化再生剂、水泥、乳化沥青、水的计量精度宜在±1.0%范围内。</w:t>
      </w:r>
    </w:p>
    <w:p>
      <w:pPr>
        <w:pStyle w:val="165"/>
      </w:pPr>
      <w:r>
        <w:rPr>
          <w:rFonts w:hint="eastAsia"/>
        </w:rPr>
        <w:t>冷态活化再生设备的容量、拌合叶片布局、冷态活化再生剂和乳化沥青加入拌缸的顺序等应设计合理，满足冷态活化再生混合料拌合的需要。</w:t>
      </w:r>
    </w:p>
    <w:p>
      <w:pPr>
        <w:pStyle w:val="105"/>
        <w:spacing w:before="120" w:after="120"/>
      </w:pPr>
      <w:bookmarkStart w:id="62" w:name="_Toc89267672"/>
      <w:r>
        <w:rPr>
          <w:rFonts w:hint="eastAsia"/>
        </w:rPr>
        <w:t>施工准备</w:t>
      </w:r>
      <w:bookmarkEnd w:id="62"/>
    </w:p>
    <w:p>
      <w:pPr>
        <w:pStyle w:val="165"/>
      </w:pPr>
      <w:r>
        <w:rPr>
          <w:rFonts w:hint="eastAsia"/>
        </w:rPr>
        <w:t>施工前应配备满足施工要求的冷态活化再生设备、摊铺机、压路机、运料车等生产施工设备，并保证其处于良好的工作状态。</w:t>
      </w:r>
    </w:p>
    <w:p>
      <w:pPr>
        <w:pStyle w:val="165"/>
      </w:pPr>
      <w:r>
        <w:rPr>
          <w:rFonts w:hint="eastAsia"/>
        </w:rPr>
        <w:t>施工前应准备足够数量的、满足要求的活化再生剂、乳化沥青、水泥、预处理后的废旧沥青混合料、粗细集料等生产所需的各种材料。</w:t>
      </w:r>
    </w:p>
    <w:p>
      <w:pPr>
        <w:pStyle w:val="165"/>
      </w:pPr>
      <w:r>
        <w:rPr>
          <w:rFonts w:hint="eastAsia"/>
        </w:rPr>
        <w:t>施工前应检查下承层，下承层应密实平整，强度应符合设计要求，病害应进行处治。</w:t>
      </w:r>
    </w:p>
    <w:p>
      <w:pPr>
        <w:pStyle w:val="165"/>
      </w:pPr>
      <w:r>
        <w:rPr>
          <w:rFonts w:hint="eastAsia"/>
        </w:rPr>
        <w:t>正式施工前应铺筑试验段，长度不宜小于200m。通过铺筑试验段应完成下列工作内容：</w:t>
      </w:r>
    </w:p>
    <w:p>
      <w:pPr>
        <w:pStyle w:val="174"/>
        <w:numPr>
          <w:ilvl w:val="0"/>
          <w:numId w:val="35"/>
        </w:numPr>
      </w:pPr>
      <w:r>
        <w:rPr>
          <w:rFonts w:hint="eastAsia"/>
        </w:rPr>
        <w:t>检验冷态活化再生设备的性能是否满足施工需要；</w:t>
      </w:r>
    </w:p>
    <w:p>
      <w:pPr>
        <w:pStyle w:val="174"/>
      </w:pPr>
      <w:r>
        <w:rPr>
          <w:rFonts w:hint="eastAsia"/>
        </w:rPr>
        <w:t>确定施工工艺和参数；</w:t>
      </w:r>
    </w:p>
    <w:p>
      <w:pPr>
        <w:pStyle w:val="174"/>
      </w:pPr>
      <w:r>
        <w:rPr>
          <w:rFonts w:hint="eastAsia"/>
        </w:rPr>
        <w:t>验证冷态活化再生混合料配合比设计；</w:t>
      </w:r>
    </w:p>
    <w:p>
      <w:pPr>
        <w:pStyle w:val="174"/>
      </w:pPr>
      <w:r>
        <w:rPr>
          <w:rFonts w:hint="eastAsia"/>
        </w:rPr>
        <w:t>验证冷态活化再生混合料的性能指标；</w:t>
      </w:r>
    </w:p>
    <w:p>
      <w:pPr>
        <w:pStyle w:val="174"/>
      </w:pPr>
      <w:r>
        <w:rPr>
          <w:rFonts w:hint="eastAsia"/>
        </w:rPr>
        <w:t>检验质量控制方案的可行性。</w:t>
      </w:r>
    </w:p>
    <w:p>
      <w:pPr>
        <w:pStyle w:val="105"/>
        <w:spacing w:before="120" w:after="120"/>
      </w:pPr>
      <w:bookmarkStart w:id="63" w:name="_Toc89267673"/>
      <w:r>
        <w:rPr>
          <w:rFonts w:hint="eastAsia"/>
        </w:rPr>
        <w:t>冷态活化再生与拌合</w:t>
      </w:r>
      <w:bookmarkEnd w:id="63"/>
    </w:p>
    <w:p>
      <w:pPr>
        <w:pStyle w:val="165"/>
      </w:pPr>
      <w:r>
        <w:rPr>
          <w:rFonts w:hint="eastAsia"/>
        </w:rPr>
        <w:t>冷态活化再生剂添加应与其他材料供给系统联动并可准确控制、计量。</w:t>
      </w:r>
    </w:p>
    <w:p>
      <w:pPr>
        <w:pStyle w:val="165"/>
      </w:pPr>
      <w:r>
        <w:rPr>
          <w:rFonts w:hint="eastAsia"/>
        </w:rPr>
        <w:t>乳化沥青应无结团、破乳现象，乳化沥青温度不应超过60℃。</w:t>
      </w:r>
    </w:p>
    <w:p>
      <w:pPr>
        <w:pStyle w:val="165"/>
      </w:pPr>
      <w:r>
        <w:rPr>
          <w:rFonts w:hint="eastAsia"/>
        </w:rPr>
        <w:t>应随时检查各料仓出料口、喷嘴、管道等是否受堵，发现堵塞时应及时清理。</w:t>
      </w:r>
    </w:p>
    <w:p>
      <w:pPr>
        <w:pStyle w:val="165"/>
      </w:pPr>
      <w:r>
        <w:rPr>
          <w:rFonts w:hint="eastAsia"/>
        </w:rPr>
        <w:t>废旧沥青混合料活化再生应按试验配合比、最佳活化再生剂用量、最佳乳化沥青用量、最佳液体用量进行。废旧混合料活化再生过程应连续、稳定。</w:t>
      </w:r>
    </w:p>
    <w:p>
      <w:pPr>
        <w:pStyle w:val="165"/>
      </w:pPr>
      <w:r>
        <w:rPr>
          <w:rFonts w:hint="eastAsia"/>
        </w:rPr>
        <w:t>拌合后冷态活化再生混合料应均匀，无结团成块、流淌等现象。</w:t>
      </w:r>
    </w:p>
    <w:p>
      <w:pPr>
        <w:pStyle w:val="105"/>
        <w:spacing w:before="120" w:after="120"/>
      </w:pPr>
      <w:bookmarkStart w:id="64" w:name="_Toc89267674"/>
      <w:r>
        <w:rPr>
          <w:rFonts w:hint="eastAsia"/>
        </w:rPr>
        <w:t>运输</w:t>
      </w:r>
      <w:bookmarkEnd w:id="64"/>
    </w:p>
    <w:p>
      <w:pPr>
        <w:pStyle w:val="165"/>
      </w:pPr>
      <w:r>
        <w:rPr>
          <w:rFonts w:hint="eastAsia"/>
        </w:rPr>
        <w:t>运料车每次使用前应清扫干净，宜在车厢板上喷涂隔离剂。</w:t>
      </w:r>
    </w:p>
    <w:p>
      <w:pPr>
        <w:pStyle w:val="165"/>
      </w:pPr>
      <w:r>
        <w:rPr>
          <w:rFonts w:hint="eastAsia"/>
        </w:rPr>
        <w:t>活化再生混合料应选用载重量15t以上的自卸车运输，自卸车数量应满足连续摊铺施工需要。</w:t>
      </w:r>
    </w:p>
    <w:p>
      <w:pPr>
        <w:pStyle w:val="165"/>
      </w:pPr>
      <w:r>
        <w:rPr>
          <w:rFonts w:hint="eastAsia"/>
        </w:rPr>
        <w:t>运料车装料时宜前后移动位置，平衡装料，不应集中堆积，避免冷态活化再生混合料离析。</w:t>
      </w:r>
    </w:p>
    <w:p>
      <w:pPr>
        <w:pStyle w:val="165"/>
      </w:pPr>
      <w:r>
        <w:rPr>
          <w:rFonts w:hint="eastAsia"/>
        </w:rPr>
        <w:t>应根据乳化沥青的破乳速度、水泥初凝时间、气温、拌合位置，合理安排运距，拌合好的冷态活化再生混合料应及时运至现场完成摊铺和压实</w:t>
      </w:r>
      <w:r>
        <w:rPr>
          <w:rFonts w:hint="eastAsia"/>
          <w:color w:val="000000"/>
        </w:rPr>
        <w:t>。</w:t>
      </w:r>
    </w:p>
    <w:p>
      <w:pPr>
        <w:pStyle w:val="165"/>
        <w:rPr>
          <w:rFonts w:ascii="等线" w:hAnsi="等线" w:eastAsia="等线"/>
        </w:rPr>
      </w:pPr>
      <w:r>
        <w:rPr>
          <w:rFonts w:hint="eastAsia"/>
        </w:rPr>
        <w:t>冷态活化再生混合料运输及等待摊铺过程中，宜采用苫布等覆盖车厢，避免污染、破乳、硬结。</w:t>
      </w:r>
    </w:p>
    <w:p>
      <w:pPr>
        <w:pStyle w:val="105"/>
        <w:spacing w:before="120" w:after="120"/>
      </w:pPr>
      <w:bookmarkStart w:id="65" w:name="_Toc89267675"/>
      <w:r>
        <w:rPr>
          <w:rFonts w:hint="eastAsia"/>
        </w:rPr>
        <w:t>摊铺</w:t>
      </w:r>
      <w:bookmarkEnd w:id="65"/>
    </w:p>
    <w:p>
      <w:pPr>
        <w:pStyle w:val="165"/>
      </w:pPr>
      <w:r>
        <w:rPr>
          <w:rFonts w:hint="eastAsia"/>
        </w:rPr>
        <w:t>冷态活化再生混合料应采用摊铺机摊铺、熨平板不需要加热。</w:t>
      </w:r>
    </w:p>
    <w:p>
      <w:pPr>
        <w:pStyle w:val="165"/>
      </w:pPr>
      <w:r>
        <w:rPr>
          <w:rFonts w:hint="eastAsia"/>
        </w:rPr>
        <w:t>摊铺前应检查摊铺机的刮板输送器、螺旋布料器、振动梁、熨平板、厚度调节器等工作装置和调节机构，确认处于正常工作状态。熨平板振频和振幅以高频低幅为宜，初始密实度宜调整至85%以上。</w:t>
      </w:r>
    </w:p>
    <w:p>
      <w:pPr>
        <w:pStyle w:val="165"/>
      </w:pPr>
      <w:r>
        <w:rPr>
          <w:rFonts w:hint="eastAsia"/>
        </w:rPr>
        <w:t>摊铺应均匀、连续，速度宜控制在2～4m/min。应避免明显离析、波浪、裂缝、拖痕等现象。</w:t>
      </w:r>
    </w:p>
    <w:p>
      <w:pPr>
        <w:pStyle w:val="165"/>
      </w:pPr>
      <w:r>
        <w:rPr>
          <w:rFonts w:hint="eastAsia"/>
        </w:rPr>
        <w:t>纵向接缝的位置应避免在车辆行驶的轮迹带内。纵向接缝处相邻两幅作业面间的重叠量宜为5～10cm。</w:t>
      </w:r>
    </w:p>
    <w:p>
      <w:pPr>
        <w:pStyle w:val="165"/>
      </w:pPr>
      <w:r>
        <w:rPr>
          <w:rFonts w:hint="eastAsia"/>
        </w:rPr>
        <w:t>摊铺机在摊铺过程中应控制料位传感器的高程，螺旋布料器埋入冷态活化再生混合料不小于3/4的高度。</w:t>
      </w:r>
    </w:p>
    <w:p>
      <w:pPr>
        <w:pStyle w:val="165"/>
      </w:pPr>
      <w:r>
        <w:rPr>
          <w:rFonts w:hint="eastAsia"/>
        </w:rPr>
        <w:t>冷态活化再生混合料的松铺系数应根据试验段确定。</w:t>
      </w:r>
    </w:p>
    <w:p>
      <w:pPr>
        <w:pStyle w:val="105"/>
        <w:spacing w:before="120" w:after="120"/>
      </w:pPr>
      <w:bookmarkStart w:id="66" w:name="_Toc89267676"/>
      <w:r>
        <w:rPr>
          <w:rFonts w:hint="eastAsia"/>
        </w:rPr>
        <w:t>压实</w:t>
      </w:r>
      <w:bookmarkEnd w:id="66"/>
    </w:p>
    <w:p>
      <w:pPr>
        <w:pStyle w:val="165"/>
      </w:pPr>
      <w:r>
        <w:rPr>
          <w:rFonts w:hint="eastAsia"/>
        </w:rPr>
        <w:t>冷态活化再生混合料应采用试验段所确定的碾压工艺进行压实。</w:t>
      </w:r>
    </w:p>
    <w:p>
      <w:pPr>
        <w:pStyle w:val="165"/>
      </w:pPr>
      <w:r>
        <w:rPr>
          <w:rFonts w:hint="eastAsia"/>
        </w:rPr>
        <w:t>冷态活化再生混合料宜在最佳含水率情况下碾压，避免出现弹簧、松散、起皮等现象。</w:t>
      </w:r>
    </w:p>
    <w:p>
      <w:pPr>
        <w:pStyle w:val="165"/>
      </w:pPr>
      <w:r>
        <w:rPr>
          <w:rFonts w:hint="eastAsia"/>
        </w:rPr>
        <w:t>压路机的碾压速度应均匀，初压速度宜为1.5～3km/h，复压和终压速度宜为2～4km/h。</w:t>
      </w:r>
    </w:p>
    <w:p>
      <w:pPr>
        <w:pStyle w:val="165"/>
      </w:pPr>
      <w:r>
        <w:rPr>
          <w:rFonts w:hint="eastAsia"/>
        </w:rPr>
        <w:t>对大型机具无法压实的局部部位，应选用小型振动压路机或者振动夯配合碾压。</w:t>
      </w:r>
    </w:p>
    <w:p>
      <w:pPr>
        <w:pStyle w:val="105"/>
        <w:spacing w:before="120" w:after="120"/>
      </w:pPr>
      <w:bookmarkStart w:id="67" w:name="_Toc89267677"/>
      <w:r>
        <w:rPr>
          <w:rFonts w:hint="eastAsia"/>
        </w:rPr>
        <w:t>养生及开放交通</w:t>
      </w:r>
      <w:bookmarkEnd w:id="67"/>
    </w:p>
    <w:p>
      <w:pPr>
        <w:pStyle w:val="165"/>
      </w:pPr>
      <w:r>
        <w:rPr>
          <w:rFonts w:hint="eastAsia"/>
        </w:rPr>
        <w:t>冷态活化再生层压实结束后应及时养生。</w:t>
      </w:r>
    </w:p>
    <w:p>
      <w:pPr>
        <w:pStyle w:val="165"/>
      </w:pPr>
      <w:r>
        <w:rPr>
          <w:rFonts w:hint="eastAsia"/>
        </w:rPr>
        <w:t>宜在封闭交通条件下自然养生，养生期间不应开放交通。</w:t>
      </w:r>
    </w:p>
    <w:p>
      <w:pPr>
        <w:pStyle w:val="165"/>
      </w:pPr>
      <w:r>
        <w:rPr>
          <w:rFonts w:hint="eastAsia"/>
        </w:rPr>
        <w:t>当再生层可以取出完整的芯样或再生层含水率小于2%时可结束养生。</w:t>
      </w:r>
    </w:p>
    <w:p>
      <w:pPr>
        <w:pStyle w:val="165"/>
      </w:pPr>
      <w:r>
        <w:rPr>
          <w:rFonts w:hint="eastAsia"/>
        </w:rPr>
        <w:t>在养生完成后尚未加铺上层结构前，根据工程需要车辆通行时，宜采用封层进行表面处理。</w:t>
      </w:r>
    </w:p>
    <w:p>
      <w:pPr>
        <w:pStyle w:val="104"/>
        <w:spacing w:before="240" w:after="240"/>
      </w:pPr>
      <w:bookmarkStart w:id="68" w:name="_Toc89267678"/>
      <w:r>
        <w:rPr>
          <w:rFonts w:hint="eastAsia"/>
        </w:rPr>
        <w:t>施工质量控制</w:t>
      </w:r>
      <w:bookmarkEnd w:id="68"/>
    </w:p>
    <w:p>
      <w:pPr>
        <w:pStyle w:val="105"/>
        <w:spacing w:before="120" w:after="120"/>
      </w:pPr>
      <w:bookmarkStart w:id="69" w:name="_Toc89267679"/>
      <w:r>
        <w:rPr>
          <w:rFonts w:hint="eastAsia"/>
        </w:rPr>
        <w:t>一般规定</w:t>
      </w:r>
      <w:bookmarkEnd w:id="69"/>
    </w:p>
    <w:p>
      <w:pPr>
        <w:pStyle w:val="165"/>
      </w:pPr>
      <w:r>
        <w:rPr>
          <w:rFonts w:hint="eastAsia"/>
        </w:rPr>
        <w:t>质量控制与检查验收，应包括原材料供应、活化再生混合料生产和运输、施工以及工后检测的整个过程。</w:t>
      </w:r>
    </w:p>
    <w:p>
      <w:pPr>
        <w:pStyle w:val="165"/>
      </w:pPr>
      <w:r>
        <w:rPr>
          <w:rFonts w:hint="eastAsia"/>
        </w:rPr>
        <w:t>各类原材料的试验结果及混合料配合比应在规定期限内完成，满足规范和设计要求后，方可使用。</w:t>
      </w:r>
    </w:p>
    <w:p>
      <w:pPr>
        <w:pStyle w:val="105"/>
        <w:spacing w:before="120" w:after="120"/>
      </w:pPr>
      <w:bookmarkStart w:id="70" w:name="_Toc89267680"/>
      <w:r>
        <w:rPr>
          <w:rFonts w:hint="eastAsia"/>
        </w:rPr>
        <w:t>原材料质量控制</w:t>
      </w:r>
      <w:bookmarkEnd w:id="70"/>
    </w:p>
    <w:p>
      <w:pPr>
        <w:pStyle w:val="165"/>
      </w:pPr>
      <w:r>
        <w:rPr>
          <w:rFonts w:hint="eastAsia"/>
        </w:rPr>
        <w:t>材料进场时应按批次进行检测，保证满足设计要求。</w:t>
      </w:r>
    </w:p>
    <w:p>
      <w:pPr>
        <w:pStyle w:val="165"/>
      </w:pPr>
      <w:r>
        <w:rPr>
          <w:rFonts w:hint="eastAsia"/>
        </w:rPr>
        <w:t>冷态活化再生施工中的材料质量控制</w:t>
      </w:r>
      <w:r>
        <w:rPr>
          <w:rFonts w:hint="eastAsia"/>
          <w:color w:val="000000"/>
        </w:rPr>
        <w:t>应符合表8的要求</w:t>
      </w:r>
      <w:r>
        <w:rPr>
          <w:rFonts w:hint="eastAsia"/>
        </w:rPr>
        <w:t>。</w:t>
      </w:r>
    </w:p>
    <w:p>
      <w:pPr>
        <w:pStyle w:val="112"/>
        <w:spacing w:before="120" w:after="120"/>
      </w:pPr>
      <w:r>
        <w:rPr>
          <w:rFonts w:hint="eastAsia"/>
        </w:rPr>
        <w:t>冷态活化再生施工过程中的材料检验</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2268"/>
        <w:gridCol w:w="1701"/>
        <w:gridCol w:w="1843"/>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材  料</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检 验 项 目</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要 求 值</w:t>
            </w:r>
          </w:p>
        </w:tc>
        <w:tc>
          <w:tcPr>
            <w:tcW w:w="3198"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检 验 频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sz w:val="18"/>
                <w:szCs w:val="18"/>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高速公路、一级公路</w:t>
            </w:r>
          </w:p>
        </w:tc>
        <w:tc>
          <w:tcPr>
            <w:tcW w:w="13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其他等级公路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olor w:val="000000"/>
                <w:sz w:val="18"/>
                <w:szCs w:val="18"/>
              </w:rPr>
            </w:pPr>
            <w:r>
              <w:rPr>
                <w:rFonts w:hint="eastAsia" w:ascii="宋体" w:hAnsi="宋体"/>
                <w:color w:val="000000"/>
                <w:sz w:val="18"/>
                <w:szCs w:val="18"/>
              </w:rPr>
              <w:t>冷态活化再生剂</w:t>
            </w:r>
          </w:p>
        </w:tc>
        <w:tc>
          <w:tcPr>
            <w:tcW w:w="2268"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olor w:val="000000"/>
                <w:sz w:val="18"/>
                <w:szCs w:val="18"/>
              </w:rPr>
            </w:pPr>
            <w:r>
              <w:rPr>
                <w:rFonts w:hint="eastAsia" w:ascii="宋体" w:hAnsi="宋体"/>
                <w:color w:val="000000"/>
                <w:sz w:val="18"/>
                <w:szCs w:val="18"/>
              </w:rPr>
              <w:t>25</w:t>
            </w:r>
            <m:oMath>
              <m:r>
                <m:rPr/>
                <w:rPr>
                  <w:rFonts w:ascii="Cambria Math" w:hAnsi="Cambria Math"/>
                  <w:color w:val="000000" w:themeColor="text1"/>
                  <w:sz w:val="18"/>
                  <w:szCs w:val="18"/>
                  <w14:textFill>
                    <w14:solidFill>
                      <w14:schemeClr w14:val="tx1"/>
                    </w14:solidFill>
                  </w14:textFill>
                </w:rPr>
                <m:t>℃</m:t>
              </m:r>
            </m:oMath>
            <w:r>
              <w:rPr>
                <w:rFonts w:hint="eastAsia" w:ascii="宋体" w:hAnsi="宋体"/>
                <w:color w:val="000000"/>
                <w:sz w:val="18"/>
                <w:szCs w:val="18"/>
              </w:rPr>
              <w:t>黏度、25</w:t>
            </w:r>
            <m:oMath>
              <m:r>
                <m:rPr/>
                <w:rPr>
                  <w:rFonts w:ascii="Cambria Math" w:hAnsi="Cambria Math"/>
                  <w:color w:val="000000" w:themeColor="text1"/>
                  <w:sz w:val="18"/>
                  <w:szCs w:val="18"/>
                  <w14:textFill>
                    <w14:solidFill>
                      <w14:schemeClr w14:val="tx1"/>
                    </w14:solidFill>
                  </w14:textFill>
                </w:rPr>
                <m:t>℃</m:t>
              </m:r>
            </m:oMath>
            <w:r>
              <w:rPr>
                <w:rFonts w:hint="eastAsia" w:ascii="宋体" w:hAnsi="宋体"/>
                <w:color w:val="000000"/>
                <w:sz w:val="18"/>
                <w:szCs w:val="18"/>
              </w:rPr>
              <w:t>流变指数、芳香烃含量、树脂含量、薄膜烘箱试验前后粘度比</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olor w:val="000000"/>
                <w:sz w:val="18"/>
                <w:szCs w:val="18"/>
              </w:rPr>
            </w:pPr>
            <w:r>
              <w:rPr>
                <w:rFonts w:hint="eastAsia" w:ascii="宋体" w:hAnsi="宋体"/>
                <w:color w:val="000000"/>
                <w:sz w:val="18"/>
                <w:szCs w:val="18"/>
              </w:rPr>
              <w:t>符合设计要求</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olor w:val="000000"/>
                <w:sz w:val="18"/>
                <w:szCs w:val="18"/>
              </w:rPr>
            </w:pPr>
            <w:r>
              <w:rPr>
                <w:rFonts w:hint="eastAsia" w:ascii="宋体" w:hAnsi="宋体"/>
                <w:color w:val="000000"/>
                <w:sz w:val="18"/>
                <w:szCs w:val="18"/>
              </w:rPr>
              <w:t>每</w:t>
            </w:r>
            <w:r>
              <w:rPr>
                <w:rFonts w:ascii="宋体" w:hAnsi="宋体"/>
                <w:color w:val="000000"/>
                <w:sz w:val="18"/>
                <w:szCs w:val="18"/>
              </w:rPr>
              <w:t>2~3</w:t>
            </w:r>
            <w:r>
              <w:rPr>
                <w:rFonts w:hint="eastAsia" w:ascii="宋体" w:hAnsi="宋体"/>
                <w:color w:val="000000"/>
                <w:sz w:val="18"/>
                <w:szCs w:val="18"/>
              </w:rPr>
              <w:t>个工作日</w:t>
            </w:r>
            <w:r>
              <w:rPr>
                <w:rFonts w:ascii="宋体" w:hAnsi="宋体"/>
                <w:color w:val="000000"/>
                <w:sz w:val="18"/>
                <w:szCs w:val="18"/>
              </w:rPr>
              <w:t>1</w:t>
            </w:r>
            <w:r>
              <w:rPr>
                <w:rFonts w:hint="eastAsia" w:ascii="宋体" w:hAnsi="宋体"/>
                <w:color w:val="000000"/>
                <w:sz w:val="18"/>
                <w:szCs w:val="18"/>
              </w:rPr>
              <w:t>次</w:t>
            </w:r>
          </w:p>
        </w:tc>
        <w:tc>
          <w:tcPr>
            <w:tcW w:w="13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每周</w:t>
            </w:r>
            <w:r>
              <w:rPr>
                <w:rFonts w:ascii="宋体" w:hAnsi="宋体"/>
                <w:sz w:val="18"/>
                <w:szCs w:val="18"/>
              </w:rPr>
              <w:t>1</w:t>
            </w:r>
            <w:r>
              <w:rPr>
                <w:rFonts w:hint="eastAsia" w:ascii="宋体" w:hAnsi="宋体"/>
                <w:sz w:val="18"/>
                <w:szCs w:val="1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olor w:val="000000"/>
                <w:sz w:val="18"/>
                <w:szCs w:val="18"/>
              </w:rPr>
            </w:pPr>
            <w:r>
              <w:rPr>
                <w:rFonts w:hint="eastAsia" w:ascii="宋体" w:hAnsi="宋体"/>
                <w:color w:val="000000"/>
                <w:sz w:val="18"/>
                <w:szCs w:val="18"/>
              </w:rPr>
              <w:t>乳化沥青</w:t>
            </w:r>
          </w:p>
        </w:tc>
        <w:tc>
          <w:tcPr>
            <w:tcW w:w="2268"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olor w:val="000000"/>
                <w:sz w:val="18"/>
                <w:szCs w:val="18"/>
              </w:rPr>
            </w:pPr>
            <w:r>
              <w:rPr>
                <w:rFonts w:hint="eastAsia" w:ascii="宋体" w:hAnsi="宋体"/>
                <w:color w:val="000000"/>
                <w:sz w:val="18"/>
                <w:szCs w:val="18"/>
              </w:rPr>
              <w:t>蒸发残留物含量，蒸发残留物针入度、软化点</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olor w:val="000000"/>
                <w:sz w:val="18"/>
                <w:szCs w:val="18"/>
              </w:rPr>
            </w:pPr>
            <w:r>
              <w:rPr>
                <w:rFonts w:hint="eastAsia" w:ascii="宋体" w:hAnsi="宋体"/>
                <w:color w:val="000000"/>
                <w:sz w:val="18"/>
                <w:szCs w:val="18"/>
              </w:rPr>
              <w:t>符合设计要求</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olor w:val="000000"/>
                <w:sz w:val="18"/>
                <w:szCs w:val="18"/>
              </w:rPr>
            </w:pPr>
            <w:r>
              <w:rPr>
                <w:rFonts w:hint="eastAsia" w:ascii="宋体" w:hAnsi="宋体"/>
                <w:color w:val="000000"/>
                <w:sz w:val="18"/>
                <w:szCs w:val="18"/>
              </w:rPr>
              <w:t>每</w:t>
            </w:r>
            <w:r>
              <w:rPr>
                <w:rFonts w:ascii="宋体" w:hAnsi="宋体"/>
                <w:color w:val="000000"/>
                <w:sz w:val="18"/>
                <w:szCs w:val="18"/>
              </w:rPr>
              <w:t>2~3</w:t>
            </w:r>
            <w:r>
              <w:rPr>
                <w:rFonts w:hint="eastAsia" w:ascii="宋体" w:hAnsi="宋体"/>
                <w:color w:val="000000"/>
                <w:sz w:val="18"/>
                <w:szCs w:val="18"/>
              </w:rPr>
              <w:t>个工作日</w:t>
            </w:r>
            <w:r>
              <w:rPr>
                <w:rFonts w:ascii="宋体" w:hAnsi="宋体"/>
                <w:color w:val="000000"/>
                <w:sz w:val="18"/>
                <w:szCs w:val="18"/>
              </w:rPr>
              <w:t>1</w:t>
            </w:r>
            <w:r>
              <w:rPr>
                <w:rFonts w:hint="eastAsia" w:ascii="宋体" w:hAnsi="宋体"/>
                <w:color w:val="000000"/>
                <w:sz w:val="18"/>
                <w:szCs w:val="18"/>
              </w:rPr>
              <w:t>次</w:t>
            </w:r>
          </w:p>
        </w:tc>
        <w:tc>
          <w:tcPr>
            <w:tcW w:w="13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每周</w:t>
            </w:r>
            <w:r>
              <w:rPr>
                <w:rFonts w:ascii="宋体" w:hAnsi="宋体"/>
                <w:sz w:val="18"/>
                <w:szCs w:val="18"/>
              </w:rPr>
              <w:t>1</w:t>
            </w:r>
            <w:r>
              <w:rPr>
                <w:rFonts w:hint="eastAsia" w:ascii="宋体" w:hAnsi="宋体"/>
                <w:sz w:val="18"/>
                <w:szCs w:val="1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olor w:val="000000"/>
                <w:sz w:val="18"/>
                <w:szCs w:val="18"/>
              </w:rPr>
            </w:pPr>
            <w:r>
              <w:rPr>
                <w:rFonts w:hint="eastAsia" w:ascii="宋体" w:hAnsi="宋体"/>
                <w:color w:val="000000"/>
                <w:sz w:val="18"/>
                <w:szCs w:val="18"/>
              </w:rPr>
              <w:t>粗集料</w:t>
            </w:r>
          </w:p>
        </w:tc>
        <w:tc>
          <w:tcPr>
            <w:tcW w:w="2268"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olor w:val="000000"/>
                <w:sz w:val="18"/>
                <w:szCs w:val="18"/>
              </w:rPr>
            </w:pPr>
            <w:r>
              <w:rPr>
                <w:rFonts w:hint="eastAsia" w:ascii="宋体" w:hAnsi="宋体"/>
                <w:color w:val="000000"/>
                <w:sz w:val="18"/>
                <w:szCs w:val="18"/>
              </w:rPr>
              <w:t>针片状颗粒含量、表观相对密度、级配、压碎值</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olor w:val="000000"/>
                <w:sz w:val="18"/>
                <w:szCs w:val="18"/>
              </w:rPr>
            </w:pPr>
            <w:r>
              <w:rPr>
                <w:rFonts w:hint="eastAsia" w:ascii="宋体" w:hAnsi="宋体"/>
                <w:color w:val="000000"/>
                <w:sz w:val="18"/>
                <w:szCs w:val="18"/>
              </w:rPr>
              <w:t>符合设计要求</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olor w:val="000000"/>
                <w:sz w:val="18"/>
                <w:szCs w:val="18"/>
              </w:rPr>
            </w:pPr>
            <w:r>
              <w:rPr>
                <w:rFonts w:hint="eastAsia" w:ascii="宋体" w:hAnsi="宋体"/>
                <w:color w:val="000000"/>
                <w:sz w:val="18"/>
                <w:szCs w:val="18"/>
              </w:rPr>
              <w:t>根据需要时</w:t>
            </w:r>
          </w:p>
        </w:tc>
        <w:tc>
          <w:tcPr>
            <w:tcW w:w="13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根据需要时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color w:val="000000"/>
                <w:sz w:val="18"/>
                <w:szCs w:val="18"/>
              </w:rPr>
            </w:pPr>
            <w:r>
              <w:rPr>
                <w:rFonts w:hint="eastAsia" w:ascii="宋体" w:hAnsi="宋体"/>
                <w:color w:val="000000"/>
                <w:sz w:val="18"/>
                <w:szCs w:val="18"/>
              </w:rPr>
              <w:t>细集料</w:t>
            </w:r>
          </w:p>
        </w:tc>
        <w:tc>
          <w:tcPr>
            <w:tcW w:w="2268"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olor w:val="000000"/>
                <w:sz w:val="18"/>
                <w:szCs w:val="18"/>
              </w:rPr>
            </w:pPr>
            <w:r>
              <w:rPr>
                <w:rFonts w:hint="eastAsia" w:ascii="宋体" w:hAnsi="宋体"/>
                <w:color w:val="000000"/>
                <w:sz w:val="18"/>
                <w:szCs w:val="18"/>
              </w:rPr>
              <w:t>级配、砂当量</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olor w:val="000000"/>
                <w:sz w:val="18"/>
                <w:szCs w:val="18"/>
              </w:rPr>
            </w:pPr>
            <w:r>
              <w:rPr>
                <w:rFonts w:hint="eastAsia" w:ascii="宋体" w:hAnsi="宋体"/>
                <w:color w:val="000000"/>
                <w:sz w:val="18"/>
                <w:szCs w:val="18"/>
              </w:rPr>
              <w:t>符合设计要求</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olor w:val="000000"/>
                <w:sz w:val="18"/>
                <w:szCs w:val="18"/>
              </w:rPr>
            </w:pPr>
            <w:r>
              <w:rPr>
                <w:rFonts w:hint="eastAsia" w:ascii="宋体" w:hAnsi="宋体"/>
                <w:color w:val="000000"/>
                <w:sz w:val="18"/>
                <w:szCs w:val="18"/>
              </w:rPr>
              <w:t>根据需要时</w:t>
            </w:r>
          </w:p>
        </w:tc>
        <w:tc>
          <w:tcPr>
            <w:tcW w:w="13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根据需要时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sz w:val="18"/>
                <w:szCs w:val="18"/>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olor w:val="000000"/>
                <w:sz w:val="18"/>
                <w:szCs w:val="18"/>
              </w:rPr>
            </w:pPr>
            <w:r>
              <w:rPr>
                <w:rFonts w:hint="eastAsia" w:ascii="宋体" w:hAnsi="宋体"/>
                <w:color w:val="000000"/>
                <w:sz w:val="18"/>
                <w:szCs w:val="18"/>
              </w:rPr>
              <w:t>含水率</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olor w:val="000000"/>
                <w:sz w:val="18"/>
                <w:szCs w:val="18"/>
              </w:rPr>
            </w:pPr>
            <w:r>
              <w:rPr>
                <w:rFonts w:hint="eastAsia" w:ascii="宋体" w:hAnsi="宋体"/>
                <w:color w:val="000000"/>
                <w:sz w:val="18"/>
                <w:szCs w:val="18"/>
              </w:rPr>
              <w:t>—</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olor w:val="000000"/>
                <w:sz w:val="18"/>
                <w:szCs w:val="18"/>
              </w:rPr>
            </w:pPr>
            <w:r>
              <w:rPr>
                <w:rFonts w:hint="eastAsia" w:ascii="宋体" w:hAnsi="宋体"/>
                <w:color w:val="000000"/>
                <w:sz w:val="18"/>
                <w:szCs w:val="18"/>
              </w:rPr>
              <w:t>每天施工前</w:t>
            </w:r>
          </w:p>
        </w:tc>
        <w:tc>
          <w:tcPr>
            <w:tcW w:w="13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每天施工前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color w:val="000000"/>
                <w:sz w:val="18"/>
                <w:szCs w:val="18"/>
              </w:rPr>
            </w:pPr>
            <w:r>
              <w:rPr>
                <w:rFonts w:hint="eastAsia" w:ascii="宋体" w:hAnsi="宋体"/>
                <w:color w:val="000000"/>
                <w:sz w:val="18"/>
                <w:szCs w:val="18"/>
              </w:rPr>
              <w:t>废旧沥青混合料</w:t>
            </w:r>
          </w:p>
        </w:tc>
        <w:tc>
          <w:tcPr>
            <w:tcW w:w="2268"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olor w:val="000000"/>
                <w:sz w:val="18"/>
                <w:szCs w:val="18"/>
              </w:rPr>
            </w:pPr>
            <w:r>
              <w:rPr>
                <w:rFonts w:hint="eastAsia" w:ascii="宋体" w:hAnsi="宋体"/>
                <w:color w:val="000000"/>
                <w:sz w:val="18"/>
                <w:szCs w:val="18"/>
              </w:rPr>
              <w:t>级配</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olor w:val="000000"/>
                <w:sz w:val="18"/>
                <w:szCs w:val="18"/>
              </w:rPr>
            </w:pPr>
            <w:r>
              <w:rPr>
                <w:rFonts w:hint="eastAsia" w:ascii="宋体" w:hAnsi="宋体"/>
                <w:color w:val="000000"/>
                <w:sz w:val="18"/>
                <w:szCs w:val="18"/>
              </w:rPr>
              <w:t>符合本文件第</w:t>
            </w:r>
            <w:r>
              <w:rPr>
                <w:rFonts w:ascii="宋体" w:hAnsi="宋体"/>
                <w:color w:val="000000"/>
                <w:sz w:val="18"/>
                <w:szCs w:val="18"/>
              </w:rPr>
              <w:t>5.5</w:t>
            </w:r>
            <w:r>
              <w:rPr>
                <w:rFonts w:hint="eastAsia" w:ascii="宋体" w:hAnsi="宋体"/>
                <w:color w:val="000000"/>
                <w:sz w:val="18"/>
                <w:szCs w:val="18"/>
              </w:rPr>
              <w:t>节及设计要求</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olor w:val="000000"/>
                <w:sz w:val="18"/>
                <w:szCs w:val="18"/>
              </w:rPr>
            </w:pPr>
            <w:r>
              <w:rPr>
                <w:rFonts w:hint="eastAsia" w:ascii="宋体" w:hAnsi="宋体"/>
                <w:color w:val="000000"/>
                <w:sz w:val="18"/>
                <w:szCs w:val="18"/>
              </w:rPr>
              <w:t>发现异常时</w:t>
            </w:r>
          </w:p>
        </w:tc>
        <w:tc>
          <w:tcPr>
            <w:tcW w:w="13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发现异常时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sz w:val="18"/>
                <w:szCs w:val="18"/>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olor w:val="000000"/>
                <w:sz w:val="18"/>
                <w:szCs w:val="18"/>
              </w:rPr>
            </w:pPr>
            <w:r>
              <w:rPr>
                <w:rFonts w:hint="eastAsia" w:ascii="宋体" w:hAnsi="宋体"/>
                <w:color w:val="000000"/>
                <w:sz w:val="18"/>
                <w:szCs w:val="18"/>
              </w:rPr>
              <w:t>含水率</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olor w:val="000000"/>
                <w:sz w:val="18"/>
                <w:szCs w:val="18"/>
              </w:rPr>
            </w:pPr>
            <w:r>
              <w:rPr>
                <w:rFonts w:hint="eastAsia" w:ascii="宋体" w:hAnsi="宋体"/>
                <w:color w:val="000000"/>
                <w:sz w:val="18"/>
                <w:szCs w:val="18"/>
              </w:rPr>
              <w:t>—</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olor w:val="000000"/>
                <w:sz w:val="18"/>
                <w:szCs w:val="18"/>
              </w:rPr>
            </w:pPr>
            <w:r>
              <w:rPr>
                <w:rFonts w:hint="eastAsia" w:ascii="宋体" w:hAnsi="宋体"/>
                <w:color w:val="000000"/>
                <w:sz w:val="18"/>
                <w:szCs w:val="18"/>
              </w:rPr>
              <w:t>每天施工前</w:t>
            </w:r>
          </w:p>
        </w:tc>
        <w:tc>
          <w:tcPr>
            <w:tcW w:w="13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每天施工前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olor w:val="000000"/>
                <w:sz w:val="18"/>
                <w:szCs w:val="18"/>
              </w:rPr>
            </w:pPr>
            <w:r>
              <w:rPr>
                <w:rFonts w:hint="eastAsia" w:ascii="宋体" w:hAnsi="宋体"/>
                <w:color w:val="000000"/>
                <w:sz w:val="18"/>
                <w:szCs w:val="18"/>
              </w:rPr>
              <w:t>矿粉</w:t>
            </w:r>
          </w:p>
        </w:tc>
        <w:tc>
          <w:tcPr>
            <w:tcW w:w="2268"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olor w:val="000000"/>
                <w:sz w:val="18"/>
                <w:szCs w:val="18"/>
              </w:rPr>
            </w:pPr>
            <w:r>
              <w:rPr>
                <w:rFonts w:hint="eastAsia" w:ascii="宋体" w:hAnsi="宋体"/>
                <w:color w:val="000000"/>
                <w:sz w:val="18"/>
                <w:szCs w:val="18"/>
              </w:rPr>
              <w:t>塑性指数、粒度范围</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olor w:val="000000"/>
                <w:sz w:val="18"/>
                <w:szCs w:val="18"/>
              </w:rPr>
            </w:pPr>
            <w:r>
              <w:rPr>
                <w:rFonts w:hint="eastAsia" w:ascii="宋体" w:hAnsi="宋体"/>
                <w:color w:val="000000"/>
                <w:sz w:val="18"/>
                <w:szCs w:val="18"/>
              </w:rPr>
              <w:t>符合设计要求</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olor w:val="000000"/>
                <w:sz w:val="18"/>
                <w:szCs w:val="18"/>
              </w:rPr>
            </w:pPr>
            <w:r>
              <w:rPr>
                <w:rFonts w:hint="eastAsia" w:ascii="宋体" w:hAnsi="宋体"/>
                <w:color w:val="000000"/>
                <w:sz w:val="18"/>
                <w:szCs w:val="18"/>
              </w:rPr>
              <w:t>根据需要时</w:t>
            </w:r>
          </w:p>
        </w:tc>
        <w:tc>
          <w:tcPr>
            <w:tcW w:w="13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根据需要时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水泥</w:t>
            </w:r>
          </w:p>
        </w:tc>
        <w:tc>
          <w:tcPr>
            <w:tcW w:w="2268"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 w:val="18"/>
                <w:szCs w:val="18"/>
              </w:rPr>
            </w:pPr>
            <w:r>
              <w:rPr>
                <w:rFonts w:hint="eastAsia" w:ascii="宋体" w:hAnsi="宋体"/>
                <w:sz w:val="18"/>
                <w:szCs w:val="18"/>
              </w:rPr>
              <w:t>强度、初凝时间、终凝时间</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符合设计要求</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根据需要时</w:t>
            </w:r>
          </w:p>
        </w:tc>
        <w:tc>
          <w:tcPr>
            <w:tcW w:w="135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根据需要时</w:t>
            </w:r>
          </w:p>
        </w:tc>
      </w:tr>
    </w:tbl>
    <w:p>
      <w:pPr>
        <w:pStyle w:val="105"/>
        <w:spacing w:before="120" w:after="120"/>
        <w:rPr>
          <w:kern w:val="2"/>
        </w:rPr>
      </w:pPr>
      <w:bookmarkStart w:id="71" w:name="_Toc89267681"/>
      <w:r>
        <w:rPr>
          <w:rFonts w:hint="eastAsia"/>
        </w:rPr>
        <w:t>施工过程质量控制</w:t>
      </w:r>
      <w:bookmarkEnd w:id="71"/>
    </w:p>
    <w:p>
      <w:pPr>
        <w:pStyle w:val="165"/>
      </w:pPr>
      <w:r>
        <w:rPr>
          <w:rFonts w:hint="eastAsia"/>
        </w:rPr>
        <w:t>施工过程中冷态活化再生混合料的质量控制项目、检测频率和质量标准应符合表9的要求。</w:t>
      </w:r>
    </w:p>
    <w:p>
      <w:pPr>
        <w:pStyle w:val="112"/>
        <w:spacing w:before="120" w:after="120"/>
      </w:pPr>
      <w:r>
        <w:rPr>
          <w:rFonts w:hint="eastAsia"/>
        </w:rPr>
        <w:t>冷态活化再生施工过程中的质量控制标准</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552"/>
        <w:gridCol w:w="1701"/>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检 验 项 目</w:t>
            </w:r>
          </w:p>
        </w:tc>
        <w:tc>
          <w:tcPr>
            <w:tcW w:w="255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质 量 要 求</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检 验 频 度</w:t>
            </w:r>
          </w:p>
        </w:tc>
        <w:tc>
          <w:tcPr>
            <w:tcW w:w="17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检 验 方 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冷态活化再生混合料外观</w:t>
            </w:r>
          </w:p>
        </w:tc>
        <w:tc>
          <w:tcPr>
            <w:tcW w:w="255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 w:val="18"/>
                <w:szCs w:val="18"/>
              </w:rPr>
            </w:pPr>
            <w:r>
              <w:rPr>
                <w:rFonts w:hint="eastAsia" w:ascii="宋体" w:hAnsi="宋体"/>
                <w:sz w:val="18"/>
                <w:szCs w:val="18"/>
              </w:rPr>
              <w:t>冷态活化再生混合料应拌合均匀，无离析，无花白料。</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随时</w:t>
            </w:r>
          </w:p>
        </w:tc>
        <w:tc>
          <w:tcPr>
            <w:tcW w:w="17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含水率</w:t>
            </w:r>
            <w:r>
              <w:rPr>
                <w:rFonts w:ascii="宋体" w:hAnsi="宋体"/>
                <w:sz w:val="18"/>
                <w:szCs w:val="18"/>
              </w:rPr>
              <w:t>（</w:t>
            </w:r>
            <w:r>
              <w:rPr>
                <w:rFonts w:ascii="Times New Roman" w:hAnsi="Times New Roman"/>
                <w:sz w:val="18"/>
                <w:szCs w:val="18"/>
              </w:rPr>
              <w:t>%</w:t>
            </w:r>
            <w:r>
              <w:rPr>
                <w:rFonts w:ascii="宋体" w:hAnsi="宋体"/>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符合本标准要求</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发现异常时</w:t>
            </w:r>
          </w:p>
        </w:tc>
        <w:tc>
          <w:tcPr>
            <w:tcW w:w="17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Times New Roman" w:hAnsi="Times New Roman"/>
                <w:sz w:val="18"/>
                <w:szCs w:val="18"/>
              </w:rPr>
              <w:t>T0801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冷态活化再生剂用量（</w:t>
            </w:r>
            <w:r>
              <w:rPr>
                <w:rFonts w:hint="eastAsia" w:ascii="Times New Roman" w:hAnsi="Times New Roman"/>
                <w:sz w:val="18"/>
                <w:szCs w:val="18"/>
              </w:rPr>
              <w:t>%</w:t>
            </w:r>
            <w:r>
              <w:rPr>
                <w:rFonts w:hint="eastAsia" w:ascii="宋体" w:hAnsi="宋体"/>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设计值</w:t>
            </w:r>
            <m:oMath>
              <m:r>
                <m:rPr>
                  <m:sty m:val="p"/>
                </m:rPr>
                <w:rPr>
                  <w:rFonts w:ascii="Cambria Math" w:hAnsi="Cambria Math"/>
                  <w:sz w:val="18"/>
                  <w:szCs w:val="18"/>
                </w:rPr>
                <m:t>±</m:t>
              </m:r>
            </m:oMath>
            <w:r>
              <w:rPr>
                <w:rFonts w:ascii="Times New Roman" w:hAnsi="Times New Roman"/>
                <w:sz w:val="18"/>
                <w:szCs w:val="18"/>
              </w:rPr>
              <w:t>0.1</w:t>
            </w:r>
            <w:r>
              <w:rPr>
                <w:rFonts w:hint="eastAsia" w:ascii="宋体" w:hAnsi="宋体"/>
                <w:sz w:val="18"/>
                <w:szCs w:val="18"/>
              </w:rPr>
              <w:t xml:space="preserve"> </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发现异常时</w:t>
            </w:r>
          </w:p>
        </w:tc>
        <w:tc>
          <w:tcPr>
            <w:tcW w:w="17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sz w:val="18"/>
                <w:szCs w:val="18"/>
              </w:rPr>
            </w:pPr>
            <w:r>
              <w:rPr>
                <w:rFonts w:hint="eastAsia" w:ascii="宋体" w:hAnsi="宋体"/>
                <w:sz w:val="18"/>
                <w:szCs w:val="18"/>
              </w:rPr>
              <w:t>总量控制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乳化沥青用量（</w:t>
            </w:r>
            <w:r>
              <w:rPr>
                <w:rFonts w:hint="eastAsia" w:ascii="Times New Roman" w:hAnsi="Times New Roman"/>
                <w:sz w:val="18"/>
                <w:szCs w:val="18"/>
              </w:rPr>
              <w:t>%</w:t>
            </w:r>
            <w:r>
              <w:rPr>
                <w:rFonts w:hint="eastAsia" w:ascii="宋体" w:hAnsi="宋体"/>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设计值</w:t>
            </w:r>
            <m:oMath>
              <m:r>
                <m:rPr>
                  <m:sty m:val="p"/>
                </m:rPr>
                <w:rPr>
                  <w:rFonts w:ascii="Cambria Math" w:hAnsi="Cambria Math"/>
                  <w:sz w:val="18"/>
                  <w:szCs w:val="18"/>
                </w:rPr>
                <m:t>±</m:t>
              </m:r>
            </m:oMath>
            <w:r>
              <w:rPr>
                <w:rFonts w:ascii="Times New Roman" w:hAnsi="Times New Roman"/>
                <w:sz w:val="18"/>
                <w:szCs w:val="18"/>
              </w:rPr>
              <w:t>0.2</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发现异常时</w:t>
            </w:r>
          </w:p>
        </w:tc>
        <w:tc>
          <w:tcPr>
            <w:tcW w:w="17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总量控制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水泥用量（</w:t>
            </w:r>
            <w:r>
              <w:rPr>
                <w:rFonts w:hint="eastAsia" w:ascii="Times New Roman" w:hAnsi="Times New Roman"/>
                <w:sz w:val="18"/>
                <w:szCs w:val="18"/>
              </w:rPr>
              <w:t>%</w:t>
            </w:r>
            <w:r>
              <w:rPr>
                <w:rFonts w:hint="eastAsia" w:ascii="宋体" w:hAnsi="宋体"/>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设计值</w:t>
            </w:r>
            <m:oMath>
              <m:r>
                <m:rPr>
                  <m:sty m:val="p"/>
                </m:rPr>
                <w:rPr>
                  <w:rFonts w:ascii="Cambria Math" w:hAnsi="Cambria Math"/>
                  <w:sz w:val="18"/>
                  <w:szCs w:val="18"/>
                </w:rPr>
                <m:t>±</m:t>
              </m:r>
            </m:oMath>
            <w:r>
              <w:rPr>
                <w:rFonts w:hint="eastAsia" w:ascii="Times New Roman" w:hAnsi="Times New Roman"/>
                <w:sz w:val="18"/>
                <w:szCs w:val="18"/>
              </w:rPr>
              <w:t>0.3</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发现异常时</w:t>
            </w:r>
          </w:p>
        </w:tc>
        <w:tc>
          <w:tcPr>
            <w:tcW w:w="17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总量控制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级配</w:t>
            </w:r>
          </w:p>
        </w:tc>
        <w:tc>
          <w:tcPr>
            <w:tcW w:w="255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符合设计要求</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发现异常时</w:t>
            </w:r>
          </w:p>
        </w:tc>
        <w:tc>
          <w:tcPr>
            <w:tcW w:w="17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Times New Roman" w:hAnsi="Times New Roman"/>
                <w:sz w:val="18"/>
                <w:szCs w:val="18"/>
              </w:rPr>
              <w:t>T</w:t>
            </w:r>
            <w:r>
              <w:rPr>
                <w:rFonts w:ascii="Times New Roman" w:hAnsi="Times New Roman"/>
                <w:sz w:val="18"/>
                <w:szCs w:val="18"/>
              </w:rPr>
              <w:t>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olor w:val="000000"/>
                <w:sz w:val="18"/>
                <w:szCs w:val="18"/>
              </w:rPr>
            </w:pPr>
            <w:r>
              <w:rPr>
                <w:rFonts w:hint="eastAsia" w:ascii="宋体" w:hAnsi="宋体"/>
                <w:color w:val="000000"/>
                <w:sz w:val="18"/>
                <w:szCs w:val="18"/>
              </w:rPr>
              <w:t>15</w:t>
            </w:r>
            <m:oMath>
              <m:r>
                <m:rPr/>
                <w:rPr>
                  <w:rFonts w:ascii="Cambria Math" w:hAnsi="Cambria Math"/>
                  <w:color w:val="000000" w:themeColor="text1"/>
                  <w:sz w:val="18"/>
                  <w:szCs w:val="18"/>
                  <w14:textFill>
                    <w14:solidFill>
                      <w14:schemeClr w14:val="tx1"/>
                    </w14:solidFill>
                  </w14:textFill>
                </w:rPr>
                <m:t>℃</m:t>
              </m:r>
            </m:oMath>
            <w:r>
              <w:rPr>
                <w:rFonts w:hint="eastAsia" w:ascii="宋体" w:hAnsi="宋体"/>
                <w:color w:val="000000"/>
                <w:sz w:val="18"/>
                <w:szCs w:val="18"/>
              </w:rPr>
              <w:t>劈裂强度（</w:t>
            </w:r>
            <w:r>
              <w:rPr>
                <w:rFonts w:hint="eastAsia" w:ascii="Times New Roman" w:hAnsi="Times New Roman"/>
                <w:color w:val="000000"/>
                <w:sz w:val="18"/>
                <w:szCs w:val="18"/>
              </w:rPr>
              <w:t>M</w:t>
            </w:r>
            <w:r>
              <w:rPr>
                <w:rFonts w:ascii="Times New Roman" w:hAnsi="Times New Roman"/>
                <w:color w:val="000000"/>
                <w:sz w:val="18"/>
                <w:szCs w:val="18"/>
              </w:rPr>
              <w:t>P</w:t>
            </w:r>
            <w:r>
              <w:rPr>
                <w:rFonts w:hint="eastAsia" w:ascii="Times New Roman" w:hAnsi="Times New Roman"/>
                <w:color w:val="000000"/>
                <w:sz w:val="18"/>
                <w:szCs w:val="18"/>
              </w:rPr>
              <w:t>a</w:t>
            </w:r>
            <w:r>
              <w:rPr>
                <w:rFonts w:hint="eastAsia" w:ascii="宋体" w:hAnsi="宋体"/>
                <w:color w:val="000000"/>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符合设计要求</w:t>
            </w:r>
          </w:p>
        </w:tc>
        <w:tc>
          <w:tcPr>
            <w:tcW w:w="1701" w:type="dxa"/>
            <w:vMerge w:val="restart"/>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每个工作日</w:t>
            </w:r>
            <w:r>
              <w:rPr>
                <w:rFonts w:hint="eastAsia" w:ascii="Times New Roman" w:hAnsi="Times New Roman"/>
                <w:sz w:val="18"/>
                <w:szCs w:val="18"/>
              </w:rPr>
              <w:t>1</w:t>
            </w:r>
            <w:r>
              <w:rPr>
                <w:rFonts w:hint="eastAsia" w:ascii="宋体" w:hAnsi="宋体"/>
                <w:sz w:val="18"/>
                <w:szCs w:val="18"/>
              </w:rPr>
              <w:t>次</w:t>
            </w:r>
          </w:p>
        </w:tc>
        <w:tc>
          <w:tcPr>
            <w:tcW w:w="1780" w:type="dxa"/>
            <w:vMerge w:val="restart"/>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olor w:val="000000"/>
                <w:sz w:val="18"/>
                <w:szCs w:val="18"/>
              </w:rPr>
            </w:pPr>
            <w:r>
              <w:rPr>
                <w:rFonts w:hint="eastAsia" w:ascii="宋体" w:hAnsi="宋体"/>
                <w:color w:val="000000"/>
                <w:sz w:val="18"/>
                <w:szCs w:val="18"/>
              </w:rPr>
              <w:t>干湿劈裂强度比（</w:t>
            </w:r>
            <w:r>
              <w:rPr>
                <w:rFonts w:hint="eastAsia" w:ascii="Times New Roman" w:hAnsi="Times New Roman"/>
                <w:color w:val="000000"/>
                <w:sz w:val="18"/>
                <w:szCs w:val="18"/>
              </w:rPr>
              <w:t>%</w:t>
            </w:r>
            <w:r>
              <w:rPr>
                <w:rFonts w:hint="eastAsia" w:ascii="宋体" w:hAnsi="宋体"/>
                <w:color w:val="000000"/>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符合设计要求</w:t>
            </w: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sz w:val="18"/>
                <w:szCs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olor w:val="000000"/>
                <w:sz w:val="18"/>
                <w:szCs w:val="18"/>
              </w:rPr>
            </w:pPr>
            <w:r>
              <w:rPr>
                <w:rFonts w:hint="eastAsia" w:ascii="宋体" w:hAnsi="宋体"/>
                <w:color w:val="000000"/>
                <w:sz w:val="18"/>
                <w:szCs w:val="18"/>
              </w:rPr>
              <w:t>冻融劈裂强度比（</w:t>
            </w:r>
            <w:r>
              <w:rPr>
                <w:rFonts w:hint="eastAsia" w:ascii="Times New Roman" w:hAnsi="Times New Roman"/>
                <w:color w:val="000000"/>
                <w:sz w:val="18"/>
                <w:szCs w:val="18"/>
              </w:rPr>
              <w:t>%</w:t>
            </w:r>
            <w:r>
              <w:rPr>
                <w:rFonts w:hint="eastAsia" w:ascii="宋体" w:hAnsi="宋体"/>
                <w:color w:val="000000"/>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符合设计要求</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每</w:t>
            </w:r>
            <w:r>
              <w:rPr>
                <w:rFonts w:ascii="Times New Roman" w:hAnsi="Times New Roman"/>
                <w:sz w:val="18"/>
                <w:szCs w:val="18"/>
              </w:rPr>
              <w:t>3</w:t>
            </w:r>
            <w:r>
              <w:rPr>
                <w:rFonts w:hint="eastAsia" w:ascii="宋体" w:hAnsi="宋体"/>
                <w:sz w:val="18"/>
                <w:szCs w:val="18"/>
              </w:rPr>
              <w:t>个工作日</w:t>
            </w:r>
            <w:r>
              <w:rPr>
                <w:rFonts w:ascii="Times New Roman" w:hAnsi="Times New Roman"/>
                <w:sz w:val="18"/>
                <w:szCs w:val="18"/>
              </w:rPr>
              <w:t>1</w:t>
            </w:r>
            <w:r>
              <w:rPr>
                <w:rFonts w:hint="eastAsia" w:ascii="宋体" w:hAnsi="宋体"/>
                <w:sz w:val="18"/>
                <w:szCs w:val="18"/>
              </w:rPr>
              <w:t>次</w:t>
            </w:r>
          </w:p>
        </w:tc>
        <w:tc>
          <w:tcPr>
            <w:tcW w:w="17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olor w:val="000000"/>
                <w:sz w:val="18"/>
                <w:szCs w:val="18"/>
              </w:rPr>
            </w:pPr>
            <w:r>
              <w:rPr>
                <w:rFonts w:hint="eastAsia" w:ascii="宋体" w:hAnsi="宋体"/>
                <w:color w:val="000000"/>
                <w:sz w:val="18"/>
                <w:szCs w:val="18"/>
              </w:rPr>
              <w:t>6</w:t>
            </w:r>
            <w:r>
              <w:rPr>
                <w:rFonts w:hint="eastAsia" w:ascii="Times New Roman" w:hAnsi="Times New Roman"/>
                <w:color w:val="000000"/>
                <w:sz w:val="18"/>
                <w:szCs w:val="18"/>
              </w:rPr>
              <w:t>0</w:t>
            </w:r>
            <m:oMath>
              <m:r>
                <m:rPr/>
                <w:rPr>
                  <w:rFonts w:ascii="Cambria Math" w:hAnsi="Cambria Math"/>
                  <w:color w:val="000000" w:themeColor="text1"/>
                  <w:sz w:val="18"/>
                  <w:szCs w:val="18"/>
                  <w14:textFill>
                    <w14:solidFill>
                      <w14:schemeClr w14:val="tx1"/>
                    </w14:solidFill>
                  </w14:textFill>
                </w:rPr>
                <m:t>℃</m:t>
              </m:r>
            </m:oMath>
            <w:r>
              <w:rPr>
                <w:rFonts w:hint="eastAsia" w:ascii="宋体" w:hAnsi="宋体"/>
                <w:color w:val="000000"/>
                <w:sz w:val="18"/>
                <w:szCs w:val="18"/>
              </w:rPr>
              <w:t>动稳定度（次/</w:t>
            </w:r>
            <w:r>
              <w:rPr>
                <w:rFonts w:hint="eastAsia" w:ascii="Times New Roman" w:hAnsi="Times New Roman"/>
                <w:color w:val="000000"/>
                <w:sz w:val="18"/>
                <w:szCs w:val="18"/>
              </w:rPr>
              <w:t>mm</w:t>
            </w:r>
            <w:r>
              <w:rPr>
                <w:rFonts w:hint="eastAsia" w:ascii="宋体" w:hAnsi="宋体"/>
                <w:color w:val="000000"/>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符合设计要求</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根据需要时</w:t>
            </w:r>
          </w:p>
        </w:tc>
        <w:tc>
          <w:tcPr>
            <w:tcW w:w="17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Times New Roman" w:hAnsi="Times New Roman"/>
                <w:sz w:val="18"/>
                <w:szCs w:val="18"/>
              </w:rPr>
              <w:t>T0719</w:t>
            </w:r>
          </w:p>
        </w:tc>
      </w:tr>
    </w:tbl>
    <w:p>
      <w:pPr>
        <w:pStyle w:val="165"/>
        <w:numPr>
          <w:ilvl w:val="0"/>
          <w:numId w:val="0"/>
        </w:numPr>
      </w:pPr>
    </w:p>
    <w:p>
      <w:pPr>
        <w:pStyle w:val="165"/>
      </w:pPr>
      <w:r>
        <w:rPr>
          <w:rFonts w:hint="eastAsia"/>
        </w:rPr>
        <w:t>冷态活化再生施工过程的外形尺寸检验项目、频度和质量要求应符合表10的要求。</w:t>
      </w:r>
    </w:p>
    <w:p>
      <w:pPr>
        <w:pStyle w:val="112"/>
        <w:spacing w:before="120" w:after="120"/>
      </w:pPr>
      <w:r>
        <w:rPr>
          <w:rFonts w:hint="eastAsia"/>
        </w:rPr>
        <w:t>冷态活化再生施工过程中的质量控制标准</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559"/>
        <w:gridCol w:w="1734"/>
        <w:gridCol w:w="1954"/>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检 验 项 目</w:t>
            </w:r>
          </w:p>
        </w:tc>
        <w:tc>
          <w:tcPr>
            <w:tcW w:w="329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质 量 要 求</w:t>
            </w:r>
          </w:p>
        </w:tc>
        <w:tc>
          <w:tcPr>
            <w:tcW w:w="195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检 验 频 度</w:t>
            </w:r>
          </w:p>
        </w:tc>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检 验 方 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高速公路、一级公路</w:t>
            </w:r>
          </w:p>
        </w:tc>
        <w:tc>
          <w:tcPr>
            <w:tcW w:w="173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其他等级公路</w:t>
            </w:r>
          </w:p>
        </w:tc>
        <w:tc>
          <w:tcPr>
            <w:tcW w:w="19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sz w:val="18"/>
                <w:szCs w:val="18"/>
              </w:rPr>
            </w:pPr>
          </w:p>
        </w:tc>
        <w:tc>
          <w:tcPr>
            <w:tcW w:w="121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外观</w:t>
            </w:r>
          </w:p>
        </w:tc>
        <w:tc>
          <w:tcPr>
            <w:tcW w:w="329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表面平整密实，无浮石、弹簧现象，</w:t>
            </w:r>
          </w:p>
          <w:p>
            <w:pPr>
              <w:spacing w:line="240" w:lineRule="auto"/>
              <w:jc w:val="center"/>
              <w:rPr>
                <w:rFonts w:ascii="宋体" w:hAnsi="宋体"/>
                <w:sz w:val="18"/>
                <w:szCs w:val="18"/>
              </w:rPr>
            </w:pPr>
            <w:r>
              <w:rPr>
                <w:rFonts w:hint="eastAsia" w:ascii="宋体" w:hAnsi="宋体"/>
                <w:sz w:val="18"/>
                <w:szCs w:val="18"/>
              </w:rPr>
              <w:t>无明显压路机轮迹</w:t>
            </w:r>
          </w:p>
        </w:tc>
        <w:tc>
          <w:tcPr>
            <w:tcW w:w="195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随时</w:t>
            </w:r>
          </w:p>
        </w:tc>
        <w:tc>
          <w:tcPr>
            <w:tcW w:w="121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目测</w:t>
            </w:r>
          </w:p>
        </w:tc>
      </w:tr>
    </w:tbl>
    <w:p>
      <w:pPr>
        <w:pStyle w:val="112"/>
        <w:numPr>
          <w:ilvl w:val="0"/>
          <w:numId w:val="36"/>
        </w:numPr>
        <w:spacing w:before="120" w:after="120"/>
      </w:pPr>
      <w:r>
        <w:rPr>
          <w:rFonts w:hint="eastAsia"/>
        </w:rPr>
        <w:t>冷态活化再生施工过程中的质量控制标准（续）</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559"/>
        <w:gridCol w:w="1734"/>
        <w:gridCol w:w="1954"/>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检 验 项 目</w:t>
            </w:r>
          </w:p>
        </w:tc>
        <w:tc>
          <w:tcPr>
            <w:tcW w:w="329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质 量 要 求</w:t>
            </w:r>
          </w:p>
        </w:tc>
        <w:tc>
          <w:tcPr>
            <w:tcW w:w="195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检 验 频 度</w:t>
            </w:r>
          </w:p>
        </w:tc>
        <w:tc>
          <w:tcPr>
            <w:tcW w:w="1211"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检 验 方 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高速公路、一级公路</w:t>
            </w:r>
          </w:p>
        </w:tc>
        <w:tc>
          <w:tcPr>
            <w:tcW w:w="173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其他等级公路</w:t>
            </w:r>
          </w:p>
        </w:tc>
        <w:tc>
          <w:tcPr>
            <w:tcW w:w="19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sz w:val="18"/>
                <w:szCs w:val="18"/>
              </w:rPr>
            </w:pPr>
          </w:p>
        </w:tc>
        <w:tc>
          <w:tcPr>
            <w:tcW w:w="121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厚度</w:t>
            </w:r>
          </w:p>
          <w:p>
            <w:pPr>
              <w:spacing w:line="240" w:lineRule="auto"/>
              <w:jc w:val="center"/>
              <w:rPr>
                <w:rFonts w:ascii="宋体" w:hAnsi="宋体"/>
                <w:sz w:val="18"/>
                <w:szCs w:val="18"/>
              </w:rPr>
            </w:pPr>
            <w:r>
              <w:rPr>
                <w:rFonts w:hint="eastAsia" w:ascii="宋体" w:hAnsi="宋体"/>
                <w:sz w:val="18"/>
                <w:szCs w:val="18"/>
              </w:rPr>
              <w:t>（</w:t>
            </w:r>
            <w:r>
              <w:rPr>
                <w:rFonts w:hint="eastAsia" w:ascii="Times New Roman" w:hAnsi="Times New Roman"/>
                <w:sz w:val="18"/>
                <w:szCs w:val="18"/>
              </w:rPr>
              <w:t>mm</w:t>
            </w:r>
            <w:r>
              <w:rPr>
                <w:rFonts w:hint="eastAsia" w:ascii="宋体" w:hAnsi="宋体"/>
                <w:sz w:val="18"/>
                <w:szCs w:val="18"/>
              </w:rPr>
              <w:t>）</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设计厚度</w:t>
            </w:r>
            <m:oMath>
              <m:r>
                <m:rPr>
                  <m:sty m:val="p"/>
                </m:rPr>
                <w:rPr>
                  <w:rFonts w:ascii="Cambria Math" w:hAnsi="Cambria Math"/>
                  <w:sz w:val="18"/>
                  <w:szCs w:val="18"/>
                </w:rPr>
                <m:t>±</m:t>
              </m:r>
            </m:oMath>
            <w:r>
              <w:rPr>
                <w:rFonts w:hint="eastAsia" w:ascii="Times New Roman" w:hAnsi="Times New Roman"/>
                <w:sz w:val="18"/>
                <w:szCs w:val="18"/>
              </w:rPr>
              <w:t>10</w:t>
            </w:r>
          </w:p>
        </w:tc>
        <w:tc>
          <w:tcPr>
            <w:tcW w:w="173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设计厚度</w:t>
            </w:r>
            <m:oMath>
              <m:r>
                <m:rPr>
                  <m:sty m:val="p"/>
                </m:rPr>
                <w:rPr>
                  <w:rFonts w:ascii="Cambria Math" w:hAnsi="Cambria Math"/>
                  <w:sz w:val="18"/>
                  <w:szCs w:val="18"/>
                </w:rPr>
                <m:t>±</m:t>
              </m:r>
            </m:oMath>
            <w:r>
              <w:rPr>
                <w:rFonts w:hint="eastAsia" w:ascii="Times New Roman" w:hAnsi="Times New Roman"/>
                <w:sz w:val="18"/>
                <w:szCs w:val="18"/>
              </w:rPr>
              <w:t>15</w:t>
            </w:r>
          </w:p>
        </w:tc>
        <w:tc>
          <w:tcPr>
            <w:tcW w:w="195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每</w:t>
            </w:r>
            <w:r>
              <w:rPr>
                <w:rFonts w:hint="eastAsia" w:ascii="Times New Roman" w:hAnsi="Times New Roman"/>
                <w:sz w:val="18"/>
                <w:szCs w:val="18"/>
              </w:rPr>
              <w:t>1500</w:t>
            </w:r>
            <m:oMath>
              <m:sSup>
                <m:sSupPr>
                  <m:ctrlPr>
                    <w:rPr>
                      <w:rFonts w:ascii="Cambria Math" w:hAnsi="Cambria Math"/>
                      <w:sz w:val="18"/>
                      <w:szCs w:val="18"/>
                    </w:rPr>
                  </m:ctrlPr>
                </m:sSupPr>
                <m:e>
                  <m:r>
                    <m:rPr/>
                    <w:rPr>
                      <w:rFonts w:ascii="Cambria Math" w:hAnsi="Cambria Math"/>
                      <w:sz w:val="18"/>
                      <w:szCs w:val="18"/>
                    </w:rPr>
                    <m:t>m</m:t>
                  </m:r>
                  <m:ctrlPr>
                    <w:rPr>
                      <w:rFonts w:ascii="Cambria Math" w:hAnsi="Cambria Math"/>
                      <w:sz w:val="18"/>
                      <w:szCs w:val="18"/>
                    </w:rPr>
                  </m:ctrlPr>
                </m:e>
                <m:sup>
                  <m:r>
                    <m:rPr/>
                    <w:rPr>
                      <w:rFonts w:ascii="Cambria Math" w:hAnsi="Cambria Math"/>
                      <w:sz w:val="18"/>
                      <w:szCs w:val="18"/>
                    </w:rPr>
                    <m:t>2</m:t>
                  </m:r>
                  <m:ctrlPr>
                    <w:rPr>
                      <w:rFonts w:ascii="Cambria Math" w:hAnsi="Cambria Math"/>
                      <w:sz w:val="18"/>
                      <w:szCs w:val="18"/>
                    </w:rPr>
                  </m:ctrlPr>
                </m:sup>
              </m:sSup>
            </m:oMath>
            <w:r>
              <w:rPr>
                <w:rFonts w:hint="eastAsia" w:ascii="宋体" w:hAnsi="宋体"/>
                <w:iCs/>
                <w:sz w:val="18"/>
                <w:szCs w:val="18"/>
              </w:rPr>
              <w:t>检验1点，单点评价</w:t>
            </w:r>
          </w:p>
        </w:tc>
        <w:tc>
          <w:tcPr>
            <w:tcW w:w="121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sz w:val="18"/>
                <w:szCs w:val="18"/>
              </w:rPr>
            </w:pPr>
            <w:r>
              <w:rPr>
                <w:rFonts w:ascii="Times New Roman" w:hAnsi="Times New Roman"/>
                <w:sz w:val="18"/>
                <w:szCs w:val="18"/>
              </w:rPr>
              <w:t>T0912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平整度（标准差）（</w:t>
            </w:r>
            <w:r>
              <w:rPr>
                <w:rFonts w:hint="eastAsia" w:ascii="Times New Roman" w:hAnsi="Times New Roman"/>
                <w:sz w:val="18"/>
                <w:szCs w:val="18"/>
              </w:rPr>
              <w:t>mm</w:t>
            </w:r>
            <w:r>
              <w:rPr>
                <w:rFonts w:hint="eastAsia" w:ascii="宋体" w:hAnsi="宋体"/>
                <w:sz w:val="18"/>
                <w:szCs w:val="18"/>
              </w:rPr>
              <w:t>）</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m:oMath>
              <m:r>
                <m:rPr>
                  <m:sty m:val="p"/>
                </m:rPr>
                <w:rPr>
                  <w:rFonts w:ascii="Cambria Math" w:hAnsi="Cambria Math"/>
                  <w:sz w:val="18"/>
                  <w:szCs w:val="18"/>
                </w:rPr>
                <m:t>≤</m:t>
              </m:r>
            </m:oMath>
            <w:r>
              <w:rPr>
                <w:rFonts w:hint="eastAsia" w:ascii="Times New Roman" w:hAnsi="Times New Roman"/>
                <w:sz w:val="18"/>
                <w:szCs w:val="18"/>
              </w:rPr>
              <w:t>1.8</w:t>
            </w:r>
          </w:p>
        </w:tc>
        <w:tc>
          <w:tcPr>
            <w:tcW w:w="173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m:oMath>
              <m:r>
                <m:rPr>
                  <m:sty m:val="p"/>
                </m:rPr>
                <w:rPr>
                  <w:rFonts w:ascii="Cambria Math" w:hAnsi="Cambria Math"/>
                  <w:sz w:val="18"/>
                  <w:szCs w:val="18"/>
                </w:rPr>
                <m:t>≤</m:t>
              </m:r>
            </m:oMath>
            <w:r>
              <w:rPr>
                <w:rFonts w:hint="eastAsia" w:ascii="Times New Roman" w:hAnsi="Times New Roman"/>
                <w:sz w:val="18"/>
                <w:szCs w:val="18"/>
              </w:rPr>
              <w:t>3.0</w:t>
            </w:r>
          </w:p>
        </w:tc>
        <w:tc>
          <w:tcPr>
            <w:tcW w:w="195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每车道连续测量</w:t>
            </w:r>
          </w:p>
        </w:tc>
        <w:tc>
          <w:tcPr>
            <w:tcW w:w="121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sz w:val="18"/>
                <w:szCs w:val="18"/>
              </w:rPr>
            </w:pPr>
            <w:r>
              <w:rPr>
                <w:rFonts w:hint="eastAsia" w:ascii="Times New Roman" w:hAnsi="Times New Roman"/>
                <w:sz w:val="18"/>
                <w:szCs w:val="18"/>
              </w:rPr>
              <w:t>T</w:t>
            </w:r>
            <w:r>
              <w:rPr>
                <w:rFonts w:ascii="Times New Roman" w:hAnsi="Times New Roman"/>
                <w:sz w:val="18"/>
                <w:szCs w:val="18"/>
              </w:rPr>
              <w:t>0932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宽度</w:t>
            </w:r>
          </w:p>
          <w:p>
            <w:pPr>
              <w:spacing w:line="240" w:lineRule="auto"/>
              <w:jc w:val="center"/>
              <w:rPr>
                <w:rFonts w:ascii="宋体" w:hAnsi="宋体"/>
                <w:sz w:val="18"/>
                <w:szCs w:val="18"/>
              </w:rPr>
            </w:pPr>
            <w:r>
              <w:rPr>
                <w:rFonts w:hint="eastAsia" w:ascii="宋体" w:hAnsi="宋体"/>
                <w:sz w:val="18"/>
                <w:szCs w:val="18"/>
              </w:rPr>
              <w:t>（</w:t>
            </w:r>
            <w:r>
              <w:rPr>
                <w:rFonts w:hint="eastAsia" w:ascii="Times New Roman" w:hAnsi="Times New Roman"/>
                <w:sz w:val="18"/>
                <w:szCs w:val="18"/>
              </w:rPr>
              <w:t>mm</w:t>
            </w:r>
            <w:r>
              <w:rPr>
                <w:rFonts w:hint="eastAsia" w:ascii="宋体" w:hAnsi="宋体"/>
                <w:sz w:val="18"/>
                <w:szCs w:val="18"/>
              </w:rPr>
              <w:t>）</w:t>
            </w:r>
          </w:p>
        </w:tc>
        <w:tc>
          <w:tcPr>
            <w:tcW w:w="329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不小于设计宽度，边缘线整齐、顺适</w:t>
            </w:r>
          </w:p>
        </w:tc>
        <w:tc>
          <w:tcPr>
            <w:tcW w:w="195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每</w:t>
            </w:r>
            <w:r>
              <w:rPr>
                <w:rFonts w:ascii="Times New Roman" w:hAnsi="Times New Roman"/>
                <w:sz w:val="18"/>
                <w:szCs w:val="18"/>
              </w:rPr>
              <w:t>100m</w:t>
            </w:r>
            <w:r>
              <w:rPr>
                <w:rFonts w:hint="eastAsia" w:ascii="宋体" w:hAnsi="宋体"/>
                <w:sz w:val="18"/>
                <w:szCs w:val="18"/>
              </w:rPr>
              <w:t>检验</w:t>
            </w:r>
            <w:r>
              <w:rPr>
                <w:rFonts w:hint="eastAsia" w:ascii="Times New Roman" w:hAnsi="Times New Roman"/>
                <w:sz w:val="18"/>
                <w:szCs w:val="18"/>
              </w:rPr>
              <w:t>2</w:t>
            </w:r>
            <w:r>
              <w:rPr>
                <w:rFonts w:hint="eastAsia" w:ascii="宋体" w:hAnsi="宋体"/>
                <w:sz w:val="18"/>
                <w:szCs w:val="18"/>
              </w:rPr>
              <w:t>处</w:t>
            </w:r>
          </w:p>
        </w:tc>
        <w:tc>
          <w:tcPr>
            <w:tcW w:w="121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sz w:val="18"/>
                <w:szCs w:val="18"/>
              </w:rPr>
            </w:pPr>
            <w:r>
              <w:rPr>
                <w:rFonts w:hint="eastAsia" w:ascii="Times New Roman" w:hAnsi="Times New Roman"/>
                <w:sz w:val="18"/>
                <w:szCs w:val="18"/>
              </w:rPr>
              <w:t>T</w:t>
            </w:r>
            <w:r>
              <w:rPr>
                <w:rFonts w:ascii="Times New Roman" w:hAnsi="Times New Roman"/>
                <w:sz w:val="18"/>
                <w:szCs w:val="18"/>
              </w:rPr>
              <w:t>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纵断面高程</w:t>
            </w:r>
          </w:p>
          <w:p>
            <w:pPr>
              <w:spacing w:line="240" w:lineRule="auto"/>
              <w:jc w:val="center"/>
              <w:rPr>
                <w:rFonts w:ascii="宋体" w:hAnsi="宋体"/>
                <w:sz w:val="18"/>
                <w:szCs w:val="18"/>
              </w:rPr>
            </w:pPr>
            <w:r>
              <w:rPr>
                <w:rFonts w:hint="eastAsia" w:ascii="宋体" w:hAnsi="宋体"/>
                <w:sz w:val="18"/>
                <w:szCs w:val="18"/>
              </w:rPr>
              <w:t>（</w:t>
            </w:r>
            <w:r>
              <w:rPr>
                <w:rFonts w:hint="eastAsia" w:ascii="Times New Roman" w:hAnsi="Times New Roman"/>
                <w:sz w:val="18"/>
                <w:szCs w:val="18"/>
              </w:rPr>
              <w:t>mm</w:t>
            </w:r>
            <w:r>
              <w:rPr>
                <w:rFonts w:hint="eastAsia" w:ascii="宋体" w:hAnsi="宋体"/>
                <w:sz w:val="18"/>
                <w:szCs w:val="18"/>
              </w:rPr>
              <w:t>）</w:t>
            </w:r>
          </w:p>
        </w:tc>
        <w:tc>
          <w:tcPr>
            <w:tcW w:w="329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符合设计要求</w:t>
            </w:r>
          </w:p>
        </w:tc>
        <w:tc>
          <w:tcPr>
            <w:tcW w:w="1954"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 w:val="18"/>
                <w:szCs w:val="18"/>
              </w:rPr>
            </w:pPr>
            <w:r>
              <w:rPr>
                <w:rFonts w:hint="eastAsia" w:ascii="宋体" w:hAnsi="宋体"/>
                <w:sz w:val="18"/>
                <w:szCs w:val="18"/>
              </w:rPr>
              <w:t>每</w:t>
            </w:r>
            <w:r>
              <w:rPr>
                <w:rFonts w:hint="eastAsia" w:ascii="Times New Roman" w:hAnsi="Times New Roman"/>
                <w:sz w:val="18"/>
                <w:szCs w:val="18"/>
              </w:rPr>
              <w:t>100m</w:t>
            </w:r>
            <w:r>
              <w:rPr>
                <w:rFonts w:hint="eastAsia" w:ascii="宋体" w:hAnsi="宋体"/>
                <w:sz w:val="18"/>
                <w:szCs w:val="18"/>
              </w:rPr>
              <w:t>检验</w:t>
            </w:r>
            <w:r>
              <w:rPr>
                <w:rFonts w:hint="eastAsia" w:ascii="Times New Roman" w:hAnsi="Times New Roman"/>
                <w:sz w:val="18"/>
                <w:szCs w:val="18"/>
              </w:rPr>
              <w:t>1</w:t>
            </w:r>
            <w:r>
              <w:rPr>
                <w:rFonts w:hint="eastAsia" w:ascii="宋体" w:hAnsi="宋体"/>
                <w:sz w:val="18"/>
                <w:szCs w:val="18"/>
              </w:rPr>
              <w:t>个断面</w:t>
            </w:r>
          </w:p>
        </w:tc>
        <w:tc>
          <w:tcPr>
            <w:tcW w:w="121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sz w:val="18"/>
                <w:szCs w:val="18"/>
              </w:rPr>
            </w:pPr>
            <w:r>
              <w:rPr>
                <w:rFonts w:hint="eastAsia" w:ascii="Times New Roman" w:hAnsi="Times New Roman"/>
                <w:sz w:val="18"/>
                <w:szCs w:val="18"/>
              </w:rPr>
              <w:t>T</w:t>
            </w:r>
            <w:r>
              <w:rPr>
                <w:rFonts w:ascii="Times New Roman" w:hAnsi="Times New Roman"/>
                <w:sz w:val="18"/>
                <w:szCs w:val="18"/>
              </w:rPr>
              <w:t>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横坡</w:t>
            </w:r>
          </w:p>
          <w:p>
            <w:pPr>
              <w:spacing w:line="240" w:lineRule="auto"/>
              <w:jc w:val="center"/>
              <w:rPr>
                <w:rFonts w:ascii="宋体" w:hAnsi="宋体"/>
                <w:sz w:val="18"/>
                <w:szCs w:val="18"/>
              </w:rPr>
            </w:pPr>
            <w:r>
              <w:rPr>
                <w:rFonts w:hint="eastAsia" w:ascii="宋体" w:hAnsi="宋体"/>
                <w:sz w:val="18"/>
                <w:szCs w:val="18"/>
              </w:rPr>
              <w:t>（</w:t>
            </w:r>
            <w:r>
              <w:rPr>
                <w:rFonts w:hint="eastAsia" w:ascii="Times New Roman" w:hAnsi="Times New Roman"/>
                <w:sz w:val="18"/>
                <w:szCs w:val="18"/>
              </w:rPr>
              <w:t>%</w:t>
            </w:r>
            <w:r>
              <w:rPr>
                <w:rFonts w:hint="eastAsia" w:ascii="宋体" w:hAnsi="宋体"/>
                <w:sz w:val="18"/>
                <w:szCs w:val="18"/>
              </w:rPr>
              <w:t>）</w:t>
            </w:r>
          </w:p>
        </w:tc>
        <w:tc>
          <w:tcPr>
            <w:tcW w:w="329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符合设计要求</w:t>
            </w:r>
          </w:p>
        </w:tc>
        <w:tc>
          <w:tcPr>
            <w:tcW w:w="1954"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sz w:val="18"/>
                <w:szCs w:val="18"/>
              </w:rPr>
            </w:pPr>
            <w:r>
              <w:rPr>
                <w:rFonts w:hint="eastAsia" w:ascii="宋体" w:hAnsi="宋体"/>
                <w:sz w:val="18"/>
                <w:szCs w:val="18"/>
              </w:rPr>
              <w:t>每</w:t>
            </w:r>
            <w:r>
              <w:rPr>
                <w:rFonts w:hint="eastAsia" w:ascii="Times New Roman" w:hAnsi="Times New Roman"/>
                <w:sz w:val="18"/>
                <w:szCs w:val="18"/>
              </w:rPr>
              <w:t>100m</w:t>
            </w:r>
            <w:r>
              <w:rPr>
                <w:rFonts w:hint="eastAsia" w:ascii="宋体" w:hAnsi="宋体"/>
                <w:sz w:val="18"/>
                <w:szCs w:val="18"/>
              </w:rPr>
              <w:t>检验</w:t>
            </w:r>
            <w:r>
              <w:rPr>
                <w:rFonts w:hint="eastAsia" w:ascii="Times New Roman" w:hAnsi="Times New Roman"/>
                <w:sz w:val="18"/>
                <w:szCs w:val="18"/>
              </w:rPr>
              <w:t>1</w:t>
            </w:r>
            <w:r>
              <w:rPr>
                <w:rFonts w:hint="eastAsia" w:ascii="宋体" w:hAnsi="宋体"/>
                <w:sz w:val="18"/>
                <w:szCs w:val="18"/>
              </w:rPr>
              <w:t>个断面</w:t>
            </w:r>
          </w:p>
        </w:tc>
        <w:tc>
          <w:tcPr>
            <w:tcW w:w="121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sz w:val="18"/>
                <w:szCs w:val="18"/>
              </w:rPr>
            </w:pPr>
            <w:r>
              <w:rPr>
                <w:rFonts w:hint="eastAsia" w:ascii="Times New Roman" w:hAnsi="Times New Roman"/>
                <w:sz w:val="18"/>
                <w:szCs w:val="18"/>
              </w:rPr>
              <w:t>T</w:t>
            </w:r>
            <w:r>
              <w:rPr>
                <w:rFonts w:ascii="Times New Roman" w:hAnsi="Times New Roman"/>
                <w:sz w:val="18"/>
                <w:szCs w:val="18"/>
              </w:rPr>
              <w:t>0911</w:t>
            </w:r>
          </w:p>
        </w:tc>
      </w:tr>
    </w:tbl>
    <w:p>
      <w:pPr>
        <w:rPr>
          <w:rFonts w:ascii="等线" w:hAnsi="等线" w:eastAsia="等线"/>
        </w:rPr>
      </w:pPr>
      <w:r>
        <w:rPr>
          <w:rFonts w:hint="eastAsia"/>
        </w:rPr>
        <w:t xml:space="preserve"> </w:t>
      </w:r>
    </w:p>
    <w:p>
      <w:r>
        <w:rPr>
          <w:rFonts w:hint="eastAsia"/>
        </w:rPr>
        <w:t xml:space="preserve"> </w:t>
      </w:r>
    </w:p>
    <w:p>
      <w:r>
        <w:rPr>
          <w:rFonts w:hint="eastAsia"/>
        </w:rPr>
        <w:t xml:space="preserve"> </w:t>
      </w:r>
    </w:p>
    <w:p>
      <w:r>
        <w:rPr>
          <w:rFonts w:hint="eastAsia"/>
        </w:rPr>
        <w:t xml:space="preserve"> </w:t>
      </w:r>
    </w:p>
    <w:p>
      <w:r>
        <w:rPr>
          <w:rFonts w:hint="eastAsia"/>
        </w:rPr>
        <w:t xml:space="preserve"> </w:t>
      </w:r>
    </w:p>
    <w:p>
      <w:r>
        <w:rPr>
          <w:rFonts w:hint="eastAsia"/>
        </w:rPr>
        <w:t xml:space="preserve"> </w:t>
      </w:r>
    </w:p>
    <w:p>
      <w:r>
        <w:rPr>
          <w:rFonts w:hint="eastAsia"/>
        </w:rPr>
        <w:t xml:space="preserve"> </w:t>
      </w:r>
    </w:p>
    <w:p>
      <w:r>
        <w:rPr>
          <w:rFonts w:hint="eastAsia"/>
        </w:rPr>
        <w:t xml:space="preserve"> </w:t>
      </w:r>
    </w:p>
    <w:p>
      <w:r>
        <w:rPr>
          <w:rFonts w:hint="eastAsia"/>
        </w:rPr>
        <w:t xml:space="preserve"> </w:t>
      </w:r>
    </w:p>
    <w:p>
      <w:r>
        <w:rPr>
          <w:rFonts w:hint="eastAsia"/>
        </w:rPr>
        <w:t xml:space="preserve"> </w:t>
      </w:r>
    </w:p>
    <w:p>
      <w:r>
        <w:rPr>
          <w:rFonts w:hint="eastAsia"/>
        </w:rPr>
        <w:t xml:space="preserve"> </w:t>
      </w:r>
    </w:p>
    <w:p>
      <w:r>
        <w:rPr>
          <w:rFonts w:hint="eastAsia"/>
        </w:rPr>
        <w:t xml:space="preserve"> </w:t>
      </w:r>
    </w:p>
    <w:p>
      <w:r>
        <w:rPr>
          <w:rFonts w:hint="eastAsia"/>
        </w:rPr>
        <w:t xml:space="preserve"> </w:t>
      </w:r>
    </w:p>
    <w:p>
      <w:r>
        <w:rPr>
          <w:rFonts w:hint="eastAsia"/>
        </w:rPr>
        <w:t xml:space="preserve"> </w:t>
      </w:r>
    </w:p>
    <w:p>
      <w:r>
        <w:rPr>
          <w:rFonts w:hint="eastAsia"/>
        </w:rPr>
        <w:t xml:space="preserve"> </w:t>
      </w:r>
    </w:p>
    <w:p>
      <w:r>
        <w:rPr>
          <w:rFonts w:hint="eastAsia"/>
        </w:rPr>
        <w:t xml:space="preserve"> </w:t>
      </w:r>
    </w:p>
    <w:p>
      <w:pPr>
        <w:sectPr>
          <w:pgSz w:w="11906" w:h="16838"/>
          <w:pgMar w:top="2410" w:right="1134" w:bottom="1134" w:left="1134" w:header="1418" w:footer="1134" w:gutter="284"/>
          <w:pgNumType w:start="1"/>
          <w:cols w:space="425" w:num="1"/>
          <w:formProt w:val="0"/>
          <w:docGrid w:linePitch="312" w:charSpace="0"/>
        </w:sectPr>
      </w:pPr>
    </w:p>
    <w:bookmarkEnd w:id="15"/>
    <w:p>
      <w:pPr>
        <w:pStyle w:val="198"/>
        <w:rPr>
          <w:vanish w:val="0"/>
        </w:rPr>
      </w:pPr>
      <w:bookmarkStart w:id="72" w:name="BookMark5"/>
    </w:p>
    <w:p>
      <w:pPr>
        <w:pStyle w:val="199"/>
        <w:rPr>
          <w:vanish w:val="0"/>
        </w:rPr>
      </w:pPr>
    </w:p>
    <w:p>
      <w:pPr>
        <w:pStyle w:val="76"/>
        <w:spacing w:before="60" w:after="120"/>
      </w:pPr>
      <w:r>
        <w:br w:type="textWrapping"/>
      </w:r>
      <w:bookmarkStart w:id="73" w:name="_Toc89267682"/>
      <w:r>
        <w:rPr>
          <w:rFonts w:hint="eastAsia"/>
        </w:rPr>
        <w:t>（规范性）</w:t>
      </w:r>
      <w:r>
        <w:br w:type="textWrapping"/>
      </w:r>
      <w:r>
        <w:rPr>
          <w:rFonts w:hint="eastAsia"/>
        </w:rPr>
        <w:t>冷态活化再生混合料设计参数</w:t>
      </w:r>
      <w:bookmarkEnd w:id="73"/>
    </w:p>
    <w:p>
      <w:pPr>
        <w:pStyle w:val="211"/>
      </w:pPr>
      <w:r>
        <w:rPr>
          <w:rFonts w:hint="eastAsia"/>
        </w:rPr>
        <w:t>沥青路面结构设计中，冷态活化再生混合料的设计参数宜采用工程实际使用材料的实测参数。</w:t>
      </w:r>
    </w:p>
    <w:p>
      <w:pPr>
        <w:pStyle w:val="211"/>
      </w:pPr>
      <w:r>
        <w:rPr>
          <w:rFonts w:hint="eastAsia"/>
        </w:rPr>
        <w:t>路面结构设计无试验数据时，可按表A.1确定设计参数。</w:t>
      </w:r>
    </w:p>
    <w:p>
      <w:pPr>
        <w:pStyle w:val="77"/>
        <w:spacing w:before="120" w:after="120"/>
      </w:pPr>
      <w:r>
        <w:rPr>
          <w:rFonts w:hint="eastAsia"/>
        </w:rPr>
        <w:t>冷态活化再生混合料结构设计参数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Borders>
              <w:top w:val="single" w:color="auto" w:sz="4" w:space="0"/>
              <w:left w:val="single" w:color="auto" w:sz="4" w:space="0"/>
              <w:bottom w:val="single" w:color="auto" w:sz="4" w:space="0"/>
              <w:right w:val="single" w:color="auto" w:sz="4" w:space="0"/>
            </w:tcBorders>
          </w:tcPr>
          <w:p>
            <w:pPr>
              <w:spacing w:line="240" w:lineRule="auto"/>
              <w:jc w:val="center"/>
              <w:rPr>
                <w:rFonts w:ascii="等线" w:hAnsi="等线" w:eastAsia="等线"/>
              </w:rPr>
            </w:pPr>
            <w:r>
              <w:rPr>
                <w:rFonts w:hint="eastAsia" w:ascii="宋体" w:hAnsi="宋体"/>
              </w:rPr>
              <w:t>试验频率</w:t>
            </w:r>
            <w:r>
              <w:t>（</w:t>
            </w:r>
            <w:r>
              <w:rPr>
                <w:rFonts w:ascii="Times New Roman" w:hAnsi="Times New Roman"/>
              </w:rPr>
              <w:t>Hz</w:t>
            </w:r>
            <w:r>
              <w:t>）</w:t>
            </w:r>
          </w:p>
        </w:tc>
        <w:tc>
          <w:tcPr>
            <w:tcW w:w="4148" w:type="dxa"/>
            <w:tcBorders>
              <w:top w:val="single" w:color="auto" w:sz="4" w:space="0"/>
              <w:left w:val="single" w:color="auto" w:sz="4" w:space="0"/>
              <w:bottom w:val="single" w:color="auto" w:sz="4" w:space="0"/>
              <w:right w:val="single" w:color="auto" w:sz="4" w:space="0"/>
            </w:tcBorders>
          </w:tcPr>
          <w:p>
            <w:pPr>
              <w:spacing w:line="240" w:lineRule="auto"/>
              <w:jc w:val="center"/>
              <w:rPr>
                <w:rFonts w:ascii="等线" w:hAnsi="等线" w:eastAsia="等线"/>
              </w:rPr>
            </w:pPr>
            <w:r>
              <w:rPr>
                <w:rFonts w:hint="eastAsia" w:ascii="宋体" w:hAnsi="宋体"/>
              </w:rPr>
              <w:t>动态压缩模量</w:t>
            </w:r>
            <w:r>
              <w:rPr>
                <w:rFonts w:ascii="Times New Roman" w:hAnsi="Times New Roman"/>
              </w:rPr>
              <w:t>20℃</w:t>
            </w:r>
            <w:r>
              <w:t>（</w:t>
            </w:r>
            <w:r>
              <w:rPr>
                <w:rFonts w:ascii="Times New Roman" w:hAnsi="Times New Roman"/>
              </w:rPr>
              <w:t>MPa</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Borders>
              <w:top w:val="single" w:color="auto" w:sz="4" w:space="0"/>
              <w:left w:val="single" w:color="auto" w:sz="4" w:space="0"/>
              <w:bottom w:val="single" w:color="auto" w:sz="4" w:space="0"/>
              <w:right w:val="single" w:color="auto" w:sz="4" w:space="0"/>
            </w:tcBorders>
          </w:tcPr>
          <w:p>
            <w:pPr>
              <w:spacing w:line="240" w:lineRule="auto"/>
              <w:jc w:val="center"/>
              <w:rPr>
                <w:rFonts w:ascii="Times New Roman" w:hAnsi="Times New Roman" w:eastAsia="等线"/>
              </w:rPr>
            </w:pPr>
            <w:r>
              <w:rPr>
                <w:rFonts w:ascii="Times New Roman" w:hAnsi="Times New Roman"/>
              </w:rPr>
              <w:t>10</w:t>
            </w:r>
          </w:p>
        </w:tc>
        <w:tc>
          <w:tcPr>
            <w:tcW w:w="4148" w:type="dxa"/>
            <w:tcBorders>
              <w:top w:val="single" w:color="auto" w:sz="4" w:space="0"/>
              <w:left w:val="single" w:color="auto" w:sz="4" w:space="0"/>
              <w:bottom w:val="single" w:color="auto" w:sz="4" w:space="0"/>
              <w:right w:val="single" w:color="auto" w:sz="4" w:space="0"/>
            </w:tcBorders>
          </w:tcPr>
          <w:p>
            <w:pPr>
              <w:spacing w:line="240" w:lineRule="auto"/>
              <w:jc w:val="center"/>
              <w:rPr>
                <w:rFonts w:ascii="Times New Roman" w:hAnsi="Times New Roman" w:eastAsia="等线"/>
              </w:rPr>
            </w:pPr>
            <w:r>
              <w:rPr>
                <w:rFonts w:ascii="Times New Roman" w:hAnsi="Times New Roman"/>
              </w:rPr>
              <w:t>4000</w:t>
            </w:r>
            <w:r>
              <w:t>～</w:t>
            </w:r>
            <w:r>
              <w:rPr>
                <w:rFonts w:ascii="Times New Roman" w:hAnsi="Times New Roman"/>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Borders>
              <w:top w:val="single" w:color="auto" w:sz="4" w:space="0"/>
              <w:left w:val="single" w:color="auto" w:sz="4" w:space="0"/>
              <w:bottom w:val="single" w:color="auto" w:sz="4" w:space="0"/>
              <w:right w:val="single" w:color="auto" w:sz="4" w:space="0"/>
            </w:tcBorders>
          </w:tcPr>
          <w:p>
            <w:pPr>
              <w:spacing w:line="240" w:lineRule="auto"/>
              <w:jc w:val="center"/>
              <w:rPr>
                <w:rFonts w:ascii="Times New Roman" w:hAnsi="Times New Roman" w:eastAsia="等线"/>
              </w:rPr>
            </w:pPr>
            <w:r>
              <w:rPr>
                <w:rFonts w:ascii="Times New Roman" w:hAnsi="Times New Roman"/>
              </w:rPr>
              <w:t>5</w:t>
            </w:r>
          </w:p>
        </w:tc>
        <w:tc>
          <w:tcPr>
            <w:tcW w:w="4148" w:type="dxa"/>
            <w:tcBorders>
              <w:top w:val="single" w:color="auto" w:sz="4" w:space="0"/>
              <w:left w:val="single" w:color="auto" w:sz="4" w:space="0"/>
              <w:bottom w:val="single" w:color="auto" w:sz="4" w:space="0"/>
              <w:right w:val="single" w:color="auto" w:sz="4" w:space="0"/>
            </w:tcBorders>
          </w:tcPr>
          <w:p>
            <w:pPr>
              <w:spacing w:line="240" w:lineRule="auto"/>
              <w:jc w:val="center"/>
              <w:rPr>
                <w:rFonts w:ascii="Times New Roman" w:hAnsi="Times New Roman" w:eastAsia="等线"/>
              </w:rPr>
            </w:pPr>
            <w:r>
              <w:rPr>
                <w:rFonts w:ascii="Times New Roman" w:hAnsi="Times New Roman"/>
              </w:rPr>
              <w:t>3500</w:t>
            </w:r>
            <w:r>
              <w:t>～</w:t>
            </w:r>
            <w:r>
              <w:rPr>
                <w:rFonts w:ascii="Times New Roman" w:hAnsi="Times New Roman"/>
              </w:rPr>
              <w:t>5000</w:t>
            </w:r>
          </w:p>
        </w:tc>
      </w:tr>
    </w:tbl>
    <w:p>
      <w:pPr>
        <w:pStyle w:val="56"/>
        <w:ind w:firstLine="420"/>
      </w:pPr>
    </w:p>
    <w:p>
      <w:pPr>
        <w:pStyle w:val="56"/>
        <w:ind w:firstLine="420"/>
      </w:pPr>
    </w:p>
    <w:p>
      <w:pPr>
        <w:pStyle w:val="56"/>
        <w:ind w:firstLine="420"/>
      </w:pPr>
    </w:p>
    <w:p>
      <w:pPr>
        <w:pStyle w:val="56"/>
        <w:ind w:firstLine="420"/>
        <w:sectPr>
          <w:pgSz w:w="11906" w:h="16838"/>
          <w:pgMar w:top="2410" w:right="1134" w:bottom="1134" w:left="1134" w:header="1418" w:footer="1134" w:gutter="284"/>
          <w:cols w:space="425" w:num="1"/>
          <w:formProt w:val="0"/>
          <w:docGrid w:linePitch="312" w:charSpace="0"/>
        </w:sectPr>
      </w:pPr>
    </w:p>
    <w:p>
      <w:pPr>
        <w:pStyle w:val="198"/>
        <w:rPr>
          <w:vanish w:val="0"/>
        </w:rPr>
      </w:pPr>
    </w:p>
    <w:p>
      <w:pPr>
        <w:pStyle w:val="199"/>
        <w:rPr>
          <w:vanish w:val="0"/>
        </w:rPr>
      </w:pPr>
    </w:p>
    <w:p>
      <w:pPr>
        <w:pStyle w:val="76"/>
        <w:spacing w:before="60" w:after="120"/>
      </w:pPr>
      <w:r>
        <w:br w:type="textWrapping"/>
      </w:r>
      <w:bookmarkStart w:id="74" w:name="_Toc89267683"/>
      <w:r>
        <w:rPr>
          <w:rFonts w:hint="eastAsia"/>
        </w:rPr>
        <w:t>（规范性）</w:t>
      </w:r>
      <w:r>
        <w:br w:type="textWrapping"/>
      </w:r>
      <w:r>
        <w:rPr>
          <w:rFonts w:hint="eastAsia"/>
        </w:rPr>
        <w:t>废旧沥青混合料取样与试验分析</w:t>
      </w:r>
      <w:bookmarkEnd w:id="74"/>
    </w:p>
    <w:p>
      <w:pPr>
        <w:pStyle w:val="78"/>
        <w:spacing w:before="120" w:after="120"/>
      </w:pPr>
      <w:bookmarkStart w:id="75" w:name="_Toc89267684"/>
      <w:r>
        <w:rPr>
          <w:rFonts w:hint="eastAsia"/>
        </w:rPr>
        <w:t>现场取样</w:t>
      </w:r>
      <w:bookmarkEnd w:id="75"/>
    </w:p>
    <w:p>
      <w:pPr>
        <w:pStyle w:val="212"/>
        <w:rPr>
          <w:szCs w:val="21"/>
        </w:rPr>
      </w:pPr>
      <w:r>
        <w:rPr>
          <w:rFonts w:hint="eastAsia"/>
        </w:rPr>
        <w:t>取样频率和方法应符合下列规定：</w:t>
      </w:r>
    </w:p>
    <w:p>
      <w:pPr>
        <w:pStyle w:val="174"/>
        <w:numPr>
          <w:ilvl w:val="0"/>
          <w:numId w:val="37"/>
        </w:numPr>
      </w:pPr>
      <w:r>
        <w:rPr>
          <w:rFonts w:hint="eastAsia"/>
        </w:rPr>
        <w:t>分析路面结构和路面维修记录，根据路面状况是否相同或者接近相同将全施工路段划分为若干个子路段，每个子路段长度不宜大于5000m，且不宜小于500m，或者每个子路段面积不宜大于50000m</w:t>
      </w:r>
      <w:r>
        <w:rPr>
          <w:rFonts w:hint="eastAsia"/>
          <w:vertAlign w:val="superscript"/>
        </w:rPr>
        <w:t>2</w:t>
      </w:r>
      <w:r>
        <w:rPr>
          <w:rFonts w:hint="eastAsia"/>
        </w:rPr>
        <w:t>，且不宜小于5000m</w:t>
      </w:r>
      <w:r>
        <w:rPr>
          <w:rFonts w:hint="eastAsia"/>
          <w:vertAlign w:val="superscript"/>
        </w:rPr>
        <w:t>2</w:t>
      </w:r>
      <w:r>
        <w:rPr>
          <w:rFonts w:hint="eastAsia"/>
        </w:rPr>
        <w:t>。</w:t>
      </w:r>
    </w:p>
    <w:p>
      <w:pPr>
        <w:pStyle w:val="174"/>
      </w:pPr>
      <w:r>
        <w:rPr>
          <w:rFonts w:hint="eastAsia"/>
        </w:rPr>
        <w:t>按</w:t>
      </w:r>
      <w:r>
        <w:rPr>
          <w:rFonts w:ascii="Times New Roman" w:eastAsia="黑体"/>
          <w:color w:val="000000"/>
        </w:rPr>
        <w:t>JTG 3450-2019</w:t>
      </w:r>
      <w:r>
        <w:rPr>
          <w:rFonts w:hint="eastAsia"/>
        </w:rPr>
        <w:t>随机取样方法确定取样点位置。</w:t>
      </w:r>
    </w:p>
    <w:p>
      <w:pPr>
        <w:pStyle w:val="174"/>
      </w:pPr>
      <w:r>
        <w:rPr>
          <w:rFonts w:hint="eastAsia"/>
        </w:rPr>
        <w:t>每个子路段取样断面数应不少于2个，可采用铣刨机铣刨方法获得样品。</w:t>
      </w:r>
    </w:p>
    <w:p>
      <w:pPr>
        <w:pStyle w:val="174"/>
      </w:pPr>
      <w:r>
        <w:rPr>
          <w:rFonts w:hint="eastAsia"/>
        </w:rPr>
        <w:t>根据需要，宜一次性获取足够数量的废旧沥青混合料。</w:t>
      </w:r>
    </w:p>
    <w:p>
      <w:pPr>
        <w:pStyle w:val="78"/>
        <w:spacing w:before="120" w:after="120"/>
        <w:rPr>
          <w:rFonts w:eastAsia="宋体"/>
        </w:rPr>
      </w:pPr>
      <w:bookmarkStart w:id="76" w:name="_Toc89267685"/>
      <w:r>
        <w:rPr>
          <w:rFonts w:hint="eastAsia"/>
        </w:rPr>
        <w:t>拌合厂料堆取样</w:t>
      </w:r>
      <w:bookmarkEnd w:id="76"/>
    </w:p>
    <w:p>
      <w:pPr>
        <w:pStyle w:val="212"/>
        <w:rPr>
          <w:szCs w:val="21"/>
        </w:rPr>
      </w:pPr>
      <w:r>
        <w:rPr>
          <w:rFonts w:hint="eastAsia"/>
        </w:rPr>
        <w:t>取样方法参照JTG E42-2005粗集料料堆取样法。对于废旧沥青混合料，取样前应去除料堆表面150～250mm深度范围内的集料。</w:t>
      </w:r>
    </w:p>
    <w:p>
      <w:pPr>
        <w:pStyle w:val="212"/>
      </w:pPr>
      <w:r>
        <w:rPr>
          <w:rFonts w:hint="eastAsia"/>
        </w:rPr>
        <w:t>根据需要，一次性获取足够数量的废旧沥青混合料。</w:t>
      </w:r>
    </w:p>
    <w:p>
      <w:pPr>
        <w:pStyle w:val="78"/>
        <w:spacing w:before="120" w:after="120"/>
        <w:rPr>
          <w:rFonts w:hAnsi="黑体"/>
        </w:rPr>
      </w:pPr>
      <w:bookmarkStart w:id="77" w:name="_Toc89267686"/>
      <w:r>
        <w:rPr>
          <w:rFonts w:hint="eastAsia"/>
        </w:rPr>
        <w:t>试样存放</w:t>
      </w:r>
      <w:bookmarkEnd w:id="77"/>
    </w:p>
    <w:p>
      <w:pPr>
        <w:pStyle w:val="56"/>
        <w:ind w:firstLine="420"/>
        <w:rPr>
          <w:szCs w:val="21"/>
        </w:rPr>
      </w:pPr>
      <w:r>
        <w:rPr>
          <w:rFonts w:hint="eastAsia"/>
        </w:rPr>
        <w:t>试样存放应符合下列要求：</w:t>
      </w:r>
    </w:p>
    <w:p>
      <w:pPr>
        <w:pStyle w:val="174"/>
        <w:numPr>
          <w:ilvl w:val="0"/>
          <w:numId w:val="38"/>
        </w:numPr>
      </w:pPr>
      <w:r>
        <w:rPr>
          <w:rFonts w:hint="eastAsia"/>
        </w:rPr>
        <w:t>试样应存放在干净、干燥阴凉处，妥善保存备用。</w:t>
      </w:r>
    </w:p>
    <w:p>
      <w:pPr>
        <w:pStyle w:val="174"/>
      </w:pPr>
      <w:r>
        <w:rPr>
          <w:rFonts w:hint="eastAsia"/>
        </w:rPr>
        <w:t>试样级配类型、取样日期、层位和桩号等信息应标明，防止试样污染或相互混杂。</w:t>
      </w:r>
    </w:p>
    <w:p>
      <w:pPr>
        <w:pStyle w:val="78"/>
        <w:spacing w:before="120" w:after="120"/>
        <w:rPr>
          <w:rFonts w:eastAsia="宋体"/>
        </w:rPr>
      </w:pPr>
      <w:bookmarkStart w:id="78" w:name="_Toc89267687"/>
      <w:r>
        <w:rPr>
          <w:rFonts w:hint="eastAsia"/>
        </w:rPr>
        <w:t>试样缩分</w:t>
      </w:r>
      <w:bookmarkEnd w:id="78"/>
    </w:p>
    <w:p>
      <w:pPr>
        <w:pStyle w:val="212"/>
        <w:rPr>
          <w:szCs w:val="21"/>
        </w:rPr>
      </w:pPr>
      <w:r>
        <w:rPr>
          <w:rFonts w:hint="eastAsia"/>
        </w:rPr>
        <w:t>分料器法：将试样拌匀，通过分料器分成大致相等的两份，再取其中的一份分成两份，缩分至需要的数量为止。</w:t>
      </w:r>
    </w:p>
    <w:p>
      <w:pPr>
        <w:pStyle w:val="212"/>
      </w:pPr>
      <w:r>
        <w:rPr>
          <w:rFonts w:hint="eastAsia"/>
        </w:rPr>
        <w:t>四分法：将所取试样置于平板上，在自然状态下拌合均匀，大致摊平，然后从摊平的试样中心沿互相垂直的两个方向把试样向两边分开，分成大致相等的四份，取其中对角的两份重新拌匀，重复上述过程，直至缩分至所需的数量。</w:t>
      </w:r>
    </w:p>
    <w:p>
      <w:pPr>
        <w:pStyle w:val="78"/>
        <w:spacing w:before="120" w:after="120"/>
        <w:rPr>
          <w:rFonts w:eastAsia="宋体"/>
        </w:rPr>
      </w:pPr>
      <w:bookmarkStart w:id="79" w:name="_Toc89267688"/>
      <w:r>
        <w:rPr>
          <w:rFonts w:hint="eastAsia"/>
        </w:rPr>
        <w:t>废旧沥青混合料评价</w:t>
      </w:r>
      <w:bookmarkEnd w:id="79"/>
    </w:p>
    <w:p>
      <w:pPr>
        <w:pStyle w:val="212"/>
        <w:rPr>
          <w:szCs w:val="21"/>
        </w:rPr>
      </w:pPr>
      <w:r>
        <w:rPr>
          <w:rFonts w:hint="eastAsia"/>
        </w:rPr>
        <w:t>B.5.1  根据烘干前后废旧沥青混合料质量的变化，按式（B.5.1）计算废旧沥青混合料的含水率ω。试验方法参照JTG E42-2005 T0305，烘箱加热温度调整为105℃恒温。</w:t>
      </w:r>
    </w:p>
    <w:p>
      <w:pPr>
        <w:pStyle w:val="56"/>
        <w:ind w:firstLine="420"/>
      </w:pPr>
      <w:r>
        <w:rPr>
          <w:rFonts w:hint="eastAsia"/>
        </w:rPr>
        <w:t xml:space="preserve">                                    </w:t>
      </w:r>
      <m:oMath>
        <m:r>
          <m:rPr>
            <m:sty m:val="p"/>
          </m:rPr>
          <w:rPr>
            <w:rFonts w:ascii="Cambria Math" w:hAnsi="Cambria Math"/>
          </w:rPr>
          <m:t>ω=</m:t>
        </m:r>
        <m:f>
          <m:fPr>
            <m:ctrlPr>
              <w:rPr>
                <w:rFonts w:ascii="Cambria Math" w:hAnsi="Cambria Math"/>
              </w:rPr>
            </m:ctrlPr>
          </m:fPr>
          <m:num>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w</m:t>
                </m:r>
                <m:r>
                  <m:rPr>
                    <m:sty m:val="p"/>
                  </m:rPr>
                  <w:rPr>
                    <w:rFonts w:ascii="Cambria Math" w:hAnsi="Cambria Math"/>
                  </w:rPr>
                  <m:t>−</m:t>
                </m:r>
                <m:ctrlPr>
                  <w:rPr>
                    <w:rFonts w:ascii="Cambria Math" w:hAnsi="Cambria Math"/>
                    <w:i/>
                  </w:rPr>
                </m:ctrlPr>
              </m:sub>
            </m:sSub>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d</m:t>
                </m:r>
                <m:ctrlPr>
                  <w:rPr>
                    <w:rFonts w:ascii="Cambria Math" w:hAnsi="Cambria Math"/>
                    <w:i/>
                  </w:rPr>
                </m:ctrlPr>
              </m:sub>
            </m:sSub>
            <m:ctrlPr>
              <w:rPr>
                <w:rFonts w:ascii="Cambria Math" w:hAnsi="Cambria Math"/>
              </w:rPr>
            </m:ctrlPr>
          </m:num>
          <m:den>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d</m:t>
                </m:r>
                <m:ctrlPr>
                  <w:rPr>
                    <w:rFonts w:ascii="Cambria Math" w:hAnsi="Cambria Math"/>
                    <w:i/>
                  </w:rPr>
                </m:ctrlPr>
              </m:sub>
            </m:sSub>
            <m:ctrlPr>
              <w:rPr>
                <w:rFonts w:ascii="Cambria Math" w:hAnsi="Cambria Math"/>
              </w:rPr>
            </m:ctrlPr>
          </m:den>
        </m:f>
        <m:r>
          <m:rPr/>
          <w:rPr>
            <w:rFonts w:ascii="Cambria Math" w:hAnsi="Cambria Math"/>
          </w:rPr>
          <m:t>×100</m:t>
        </m:r>
      </m:oMath>
      <w:r>
        <w:rPr>
          <w:rFonts w:hint="eastAsia"/>
        </w:rPr>
        <w:t xml:space="preserve">                             （B.1）</w:t>
      </w:r>
    </w:p>
    <w:p>
      <w:pPr>
        <w:pStyle w:val="56"/>
        <w:ind w:firstLine="420"/>
      </w:pPr>
      <w:r>
        <w:rPr>
          <w:rFonts w:hint="eastAsia"/>
        </w:rPr>
        <w:t>式中：</w:t>
      </w:r>
      <m:oMath>
        <m:r>
          <m:rPr>
            <m:sty m:val="p"/>
          </m:rPr>
          <w:rPr>
            <w:rFonts w:ascii="Cambria Math" w:hAnsi="Cambria Math"/>
          </w:rPr>
          <m:t>ω</m:t>
        </m:r>
      </m:oMath>
      <w:r>
        <w:rPr>
          <w:rFonts w:hint="eastAsia"/>
        </w:rPr>
        <w:t>——废旧沥青混合料的含水率（%）；</w:t>
      </w:r>
    </w:p>
    <w:p>
      <w:pPr>
        <w:pStyle w:val="56"/>
        <w:ind w:firstLine="420"/>
        <w:rPr>
          <w:rFonts w:hAnsi="宋体"/>
        </w:rPr>
      </w:pPr>
      <m:oMath>
        <m:sSub>
          <m:sSubPr>
            <m:ctrlPr>
              <w:rPr>
                <w:rFonts w:ascii="Cambria Math" w:hAnsi="Cambria Math"/>
                <w:kern w:val="2"/>
                <w:szCs w:val="21"/>
              </w:rPr>
            </m:ctrlPr>
          </m:sSubPr>
          <m:e>
            <m:r>
              <m:rPr/>
              <w:rPr>
                <w:rFonts w:ascii="Cambria Math" w:hAnsi="Cambria Math"/>
              </w:rPr>
              <m:t xml:space="preserve">             m</m:t>
            </m:r>
            <m:ctrlPr>
              <w:rPr>
                <w:rFonts w:ascii="Cambria Math" w:hAnsi="Cambria Math"/>
                <w:kern w:val="2"/>
                <w:szCs w:val="21"/>
              </w:rPr>
            </m:ctrlPr>
          </m:e>
          <m:sub>
            <m:r>
              <m:rPr/>
              <w:rPr>
                <w:rFonts w:ascii="Cambria Math" w:hAnsi="Cambria Math"/>
              </w:rPr>
              <m:t>w</m:t>
            </m:r>
            <m:ctrlPr>
              <w:rPr>
                <w:rFonts w:ascii="Cambria Math" w:hAnsi="Cambria Math"/>
                <w:kern w:val="2"/>
                <w:szCs w:val="21"/>
              </w:rPr>
            </m:ctrlPr>
          </m:sub>
        </m:sSub>
      </m:oMath>
      <w:r>
        <w:rPr>
          <w:rFonts w:hint="eastAsia" w:hAnsi="宋体"/>
        </w:rPr>
        <w:t>——废旧沥青混合料的质量（</w:t>
      </w:r>
      <m:oMath>
        <m:r>
          <m:rPr>
            <m:sty m:val="p"/>
          </m:rPr>
          <w:rPr>
            <w:rFonts w:ascii="Cambria Math" w:hAnsi="Cambria Math"/>
          </w:rPr>
          <m:t>g</m:t>
        </m:r>
      </m:oMath>
      <w:r>
        <w:rPr>
          <w:rFonts w:hint="eastAsia" w:hAnsi="宋体"/>
        </w:rPr>
        <w:t>）；</w:t>
      </w:r>
    </w:p>
    <w:p>
      <w:pPr>
        <w:pStyle w:val="56"/>
        <w:ind w:firstLine="420"/>
        <w:rPr>
          <w:rFonts w:hAnsi="宋体"/>
        </w:rPr>
      </w:pPr>
      <w:r>
        <w:rPr>
          <w:rFonts w:hint="eastAsia" w:hAnsi="宋体"/>
        </w:rPr>
        <w:t xml:space="preserve">      </w:t>
      </w:r>
      <m:oMath>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d</m:t>
            </m:r>
            <m:ctrlPr>
              <w:rPr>
                <w:rFonts w:ascii="Cambria Math" w:hAnsi="Cambria Math"/>
                <w:i/>
              </w:rPr>
            </m:ctrlPr>
          </m:sub>
        </m:sSub>
      </m:oMath>
      <w:r>
        <w:rPr>
          <w:rFonts w:hint="eastAsia" w:hAnsi="宋体"/>
        </w:rPr>
        <w:t>——废旧沥青混合料烘干至恒重的质量（</w:t>
      </w:r>
      <m:oMath>
        <m:r>
          <m:rPr>
            <m:sty m:val="p"/>
          </m:rPr>
          <w:rPr>
            <w:rFonts w:ascii="Cambria Math" w:hAnsi="Cambria Math"/>
          </w:rPr>
          <m:t>g</m:t>
        </m:r>
      </m:oMath>
      <w:r>
        <w:rPr>
          <w:rFonts w:hint="eastAsia" w:hAnsi="宋体"/>
        </w:rPr>
        <w:t>）。</w:t>
      </w:r>
    </w:p>
    <w:p>
      <w:pPr>
        <w:pStyle w:val="212"/>
      </w:pPr>
      <w:r>
        <w:rPr>
          <w:rFonts w:hint="eastAsia"/>
        </w:rPr>
        <w:t>对废旧沥青混合料进行筛分试验，确定废旧沥青混合料的级配。试验方法参照JTG E42-2005 T0302，材料加热温度调整为60℃恒温，采用干筛法。</w:t>
      </w:r>
    </w:p>
    <w:p>
      <w:pPr>
        <w:pStyle w:val="212"/>
      </w:pPr>
      <w:r>
        <w:rPr>
          <w:rFonts w:hint="eastAsia"/>
        </w:rPr>
        <w:t>测试废旧沥青混合料的砂当量，首先将废旧沥青混合料加热干燥至恒重，加热温度为60℃；然后，用4.75mm筛筛除废旧沥青混合料中的粗集料，进行砂当量指标检测。试验方法参照JTG E42-2005 T0334。</w:t>
      </w:r>
    </w:p>
    <w:p>
      <w:pPr>
        <w:pStyle w:val="212"/>
      </w:pPr>
      <w:r>
        <w:rPr>
          <w:rFonts w:hint="eastAsia"/>
        </w:rPr>
        <w:t>废旧沥青混合料的沥青含量和沥青性能检测应按下列要求进行：</w:t>
      </w:r>
    </w:p>
    <w:p>
      <w:pPr>
        <w:pStyle w:val="174"/>
        <w:numPr>
          <w:ilvl w:val="0"/>
          <w:numId w:val="39"/>
        </w:numPr>
      </w:pPr>
      <w:r>
        <w:rPr>
          <w:rFonts w:hint="eastAsia"/>
        </w:rPr>
        <w:t>将废旧沥青混合料加热干燥至恒重，加热温度为60℃。</w:t>
      </w:r>
    </w:p>
    <w:p>
      <w:pPr>
        <w:pStyle w:val="174"/>
      </w:pPr>
      <w:r>
        <w:rPr>
          <w:rFonts w:hint="eastAsia"/>
        </w:rPr>
        <w:t>按现JTG E20-2011 T0726阿布森法从废旧沥青混合料中回收沥青。如果采用其他方法，需要进行重复性和复现性试验，并进行空白沥青标定。</w:t>
      </w:r>
    </w:p>
    <w:p>
      <w:pPr>
        <w:pStyle w:val="174"/>
      </w:pPr>
      <w:r>
        <w:rPr>
          <w:rFonts w:hint="eastAsia"/>
        </w:rPr>
        <w:t>检测沥青含量和回收沥青的25℃针入度、60℃黏度、软化点、15℃延度等指标。</w:t>
      </w:r>
    </w:p>
    <w:p>
      <w:pPr>
        <w:pStyle w:val="174"/>
      </w:pPr>
      <w:r>
        <w:rPr>
          <w:rFonts w:hint="eastAsia"/>
        </w:rPr>
        <w:t>具有下列情形之一时，必须进行空白沥青标定：更换阿布森沥青回收设备时；更换三氯乙烯品种或供应商时；回收沥青性能异常时；废旧沥青混合料来源发生变化时。</w:t>
      </w:r>
    </w:p>
    <w:p>
      <w:pPr>
        <w:pStyle w:val="174"/>
      </w:pPr>
      <w:r>
        <w:rPr>
          <w:rFonts w:hint="eastAsia"/>
        </w:rPr>
        <w:t>重复性试验的允许误差为：针入度≤5（0.1mm），黏度≤平均值的10%，软化点≤2.5℃；复现性试验的允许误差为：针入度≤10（0.1mm），黏度≤平均值的15%，软化点≤5.0℃。如果超出允许误差范围，则应弃置回收沥青，重新标定、回收。</w:t>
      </w:r>
    </w:p>
    <w:p>
      <w:pPr>
        <w:pStyle w:val="212"/>
      </w:pPr>
      <w:r>
        <w:rPr>
          <w:rFonts w:hint="eastAsia"/>
        </w:rPr>
        <w:t>废旧沥青混合料的矿料级配和集料性质测试应符合下列要求：</w:t>
      </w:r>
    </w:p>
    <w:p>
      <w:pPr>
        <w:pStyle w:val="174"/>
        <w:numPr>
          <w:ilvl w:val="0"/>
          <w:numId w:val="40"/>
        </w:numPr>
      </w:pPr>
      <w:r>
        <w:rPr>
          <w:rFonts w:hint="eastAsia"/>
        </w:rPr>
        <w:t>将抽提试验后得到的矿料烘干，待矿料降到室温后，用标准方孔筛进行筛分试验，确定废旧沥青混合料中的旧矿料级配。废旧沥青混合料的沥青含量与级配也可采用燃烧法确定。若在燃烧过程中，集料由于高温导致破碎，则不宜采用该法。</w:t>
      </w:r>
    </w:p>
    <w:p>
      <w:pPr>
        <w:pStyle w:val="174"/>
      </w:pPr>
      <w:r>
        <w:rPr>
          <w:rFonts w:hint="eastAsia"/>
        </w:rPr>
        <w:t>废旧沥青混合料中集料性质应按相关行业规范进行检测。</w:t>
      </w:r>
    </w:p>
    <w:p>
      <w:pPr>
        <w:spacing w:line="360" w:lineRule="auto"/>
        <w:rPr>
          <w:rFonts w:ascii="宋体" w:hAnsi="宋体"/>
        </w:rPr>
      </w:pPr>
      <w:r>
        <w:rPr>
          <w:rFonts w:hint="eastAsia" w:ascii="宋体" w:hAnsi="宋体"/>
        </w:rPr>
        <w:t xml:space="preserve"> </w:t>
      </w:r>
    </w:p>
    <w:p>
      <w:pPr>
        <w:spacing w:line="360" w:lineRule="auto"/>
        <w:rPr>
          <w:rFonts w:ascii="宋体" w:hAnsi="宋体"/>
        </w:rPr>
      </w:pPr>
      <w:r>
        <w:rPr>
          <w:rFonts w:hint="eastAsia" w:ascii="宋体" w:hAnsi="宋体"/>
        </w:rPr>
        <w:t xml:space="preserve"> </w:t>
      </w:r>
    </w:p>
    <w:p>
      <w:pPr>
        <w:spacing w:line="360" w:lineRule="auto"/>
        <w:rPr>
          <w:rFonts w:ascii="宋体" w:hAnsi="宋体"/>
        </w:rPr>
      </w:pPr>
      <w:r>
        <w:rPr>
          <w:rFonts w:hint="eastAsia" w:ascii="宋体" w:hAnsi="宋体"/>
        </w:rPr>
        <w:t xml:space="preserve"> </w:t>
      </w:r>
    </w:p>
    <w:p>
      <w:pPr>
        <w:spacing w:line="360" w:lineRule="auto"/>
        <w:rPr>
          <w:rFonts w:ascii="宋体" w:hAnsi="宋体"/>
        </w:rPr>
      </w:pPr>
      <w:r>
        <w:rPr>
          <w:rFonts w:hint="eastAsia" w:ascii="宋体" w:hAnsi="宋体"/>
        </w:rPr>
        <w:t xml:space="preserve"> </w:t>
      </w:r>
    </w:p>
    <w:p>
      <w:pPr>
        <w:pStyle w:val="56"/>
        <w:ind w:firstLine="420"/>
      </w:pPr>
    </w:p>
    <w:p>
      <w:pPr>
        <w:pStyle w:val="56"/>
        <w:ind w:firstLine="420"/>
      </w:pPr>
    </w:p>
    <w:p>
      <w:pPr>
        <w:pStyle w:val="56"/>
        <w:ind w:firstLine="420"/>
      </w:pPr>
    </w:p>
    <w:p>
      <w:pPr>
        <w:pStyle w:val="56"/>
        <w:ind w:firstLine="420"/>
        <w:sectPr>
          <w:pgSz w:w="11906" w:h="16838"/>
          <w:pgMar w:top="2410" w:right="1134" w:bottom="1134" w:left="1134" w:header="1418" w:footer="1134" w:gutter="284"/>
          <w:cols w:space="425" w:num="1"/>
          <w:formProt w:val="0"/>
          <w:docGrid w:linePitch="312" w:charSpace="0"/>
        </w:sectPr>
      </w:pPr>
    </w:p>
    <w:p>
      <w:pPr>
        <w:pStyle w:val="198"/>
        <w:rPr>
          <w:vanish w:val="0"/>
        </w:rPr>
      </w:pPr>
    </w:p>
    <w:p>
      <w:pPr>
        <w:pStyle w:val="199"/>
        <w:rPr>
          <w:vanish w:val="0"/>
        </w:rPr>
      </w:pPr>
    </w:p>
    <w:p>
      <w:pPr>
        <w:pStyle w:val="76"/>
        <w:spacing w:before="60" w:after="120"/>
      </w:pPr>
      <w:r>
        <w:br w:type="textWrapping"/>
      </w:r>
      <w:bookmarkStart w:id="80" w:name="_Toc89267689"/>
      <w:r>
        <w:rPr>
          <w:rFonts w:hint="eastAsia"/>
        </w:rPr>
        <w:t>（规范性）</w:t>
      </w:r>
      <w:r>
        <w:br w:type="textWrapping"/>
      </w:r>
      <w:r>
        <w:rPr>
          <w:rFonts w:hint="eastAsia"/>
        </w:rPr>
        <w:t>冷态活化再生混合料配合比设计方法</w:t>
      </w:r>
      <w:bookmarkEnd w:id="80"/>
    </w:p>
    <w:p>
      <w:pPr>
        <w:pStyle w:val="78"/>
        <w:spacing w:before="120" w:after="120"/>
      </w:pPr>
      <w:bookmarkStart w:id="81" w:name="_Toc89267690"/>
      <w:r>
        <w:rPr>
          <w:rFonts w:hint="eastAsia"/>
        </w:rPr>
        <w:t>一般规定</w:t>
      </w:r>
      <w:bookmarkEnd w:id="81"/>
    </w:p>
    <w:p>
      <w:pPr>
        <w:pStyle w:val="212"/>
        <w:rPr>
          <w:szCs w:val="21"/>
        </w:rPr>
      </w:pPr>
      <w:r>
        <w:rPr>
          <w:rFonts w:hint="eastAsia"/>
        </w:rPr>
        <w:t>本方法适用于使用马歇尔方法进行冷态活化再生混合料的配合比设计。</w:t>
      </w:r>
    </w:p>
    <w:p>
      <w:pPr>
        <w:pStyle w:val="212"/>
      </w:pPr>
      <w:r>
        <w:drawing>
          <wp:anchor distT="0" distB="0" distL="114300" distR="114300" simplePos="0" relativeHeight="251660288" behindDoc="0" locked="0" layoutInCell="1" allowOverlap="1">
            <wp:simplePos x="0" y="0"/>
            <wp:positionH relativeFrom="column">
              <wp:posOffset>1459230</wp:posOffset>
            </wp:positionH>
            <wp:positionV relativeFrom="paragraph">
              <wp:posOffset>848995</wp:posOffset>
            </wp:positionV>
            <wp:extent cx="3028315" cy="4837430"/>
            <wp:effectExtent l="0" t="0" r="0" b="1270"/>
            <wp:wrapTopAndBottom/>
            <wp:docPr id="132" name="图片 132" descr="C:\Users\Priest\AppData\Local\Temp\ksohtml\wps2EA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descr="C:\Users\Priest\AppData\Local\Temp\ksohtml\wps2EA8.tmp.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028315" cy="4837430"/>
                    </a:xfrm>
                    <a:prstGeom prst="rect">
                      <a:avLst/>
                    </a:prstGeom>
                    <a:noFill/>
                    <a:ln>
                      <a:noFill/>
                    </a:ln>
                  </pic:spPr>
                </pic:pic>
              </a:graphicData>
            </a:graphic>
          </wp:anchor>
        </w:drawing>
      </w:r>
      <w:r>
        <w:rPr>
          <w:rFonts w:hint="eastAsia"/>
        </w:rPr>
        <w:t>中、细粒式冷态活化再生混合料，宜采用φ101.6mm×63.5mm的规格试件；粗粒式冷态活化再生混合料，应采用φ152.4mm×95.3mm的规格试件。</w:t>
      </w:r>
    </w:p>
    <w:p>
      <w:pPr>
        <w:pStyle w:val="212"/>
      </w:pPr>
      <w:r>
        <w:rPr>
          <w:rFonts w:hint="eastAsia"/>
        </w:rPr>
        <w:t>冷态活化再生混合料的目标配合比设计宜按图C.1的步骤进行。</w:t>
      </w:r>
    </w:p>
    <w:p>
      <w:pPr>
        <w:pStyle w:val="83"/>
        <w:spacing w:before="120" w:after="120"/>
      </w:pPr>
      <w:r>
        <w:rPr>
          <w:rFonts w:hint="eastAsia"/>
        </w:rPr>
        <w:t>冷态活化再生混合料设计流程图</w:t>
      </w:r>
    </w:p>
    <w:p>
      <w:pPr>
        <w:pStyle w:val="78"/>
        <w:spacing w:before="120" w:after="120"/>
      </w:pPr>
      <w:bookmarkStart w:id="82" w:name="_Toc89267691"/>
      <w:r>
        <w:rPr>
          <w:rFonts w:hint="eastAsia"/>
        </w:rPr>
        <w:t>废旧沥青混合料取样与分析</w:t>
      </w:r>
      <w:bookmarkEnd w:id="82"/>
    </w:p>
    <w:p>
      <w:pPr>
        <w:pStyle w:val="212"/>
        <w:rPr>
          <w:szCs w:val="21"/>
        </w:rPr>
      </w:pPr>
      <w:r>
        <w:rPr>
          <w:rFonts w:hint="eastAsia"/>
        </w:rPr>
        <w:t>冷态活化再生混合料配合比设计，废旧沥青混合料取样应按本文件附录B的规定进行。</w:t>
      </w:r>
    </w:p>
    <w:p>
      <w:pPr>
        <w:pStyle w:val="212"/>
      </w:pPr>
      <w:r>
        <w:rPr>
          <w:rFonts w:hint="eastAsia"/>
        </w:rPr>
        <w:t>应按本文件表4的要求实测废旧沥青混合料各项技术指标并确定满足要求。</w:t>
      </w:r>
    </w:p>
    <w:p>
      <w:pPr>
        <w:pStyle w:val="78"/>
        <w:spacing w:before="120" w:after="120"/>
      </w:pPr>
      <w:bookmarkStart w:id="83" w:name="_Toc89267692"/>
      <w:r>
        <w:rPr>
          <w:rFonts w:hint="eastAsia"/>
        </w:rPr>
        <w:t>确定工程设计级配范围</w:t>
      </w:r>
      <w:bookmarkEnd w:id="83"/>
    </w:p>
    <w:p>
      <w:pPr>
        <w:pStyle w:val="56"/>
        <w:ind w:firstLine="420"/>
      </w:pPr>
      <w:r>
        <w:rPr>
          <w:rFonts w:hint="eastAsia" w:hAnsi="宋体"/>
        </w:rPr>
        <w:t>工</w:t>
      </w:r>
      <w:r>
        <w:rPr>
          <w:rFonts w:hint="eastAsia"/>
        </w:rPr>
        <w:t>程设计级配范围应在本文件规定的级配范围内，根据交通荷载等级、工程性质、交通状况、材料品种等因素，通过对条件大体相当的工程使用情况进行调查研究后确定。经确定的工程设计级配范围是配合比设计的依据，不得随意变更。</w:t>
      </w:r>
    </w:p>
    <w:p>
      <w:pPr>
        <w:pStyle w:val="78"/>
        <w:spacing w:before="120" w:after="120"/>
      </w:pPr>
      <w:bookmarkStart w:id="84" w:name="_Toc89267693"/>
      <w:r>
        <w:rPr>
          <w:rFonts w:hint="eastAsia"/>
        </w:rPr>
        <w:t>材料选择与试验</w:t>
      </w:r>
      <w:bookmarkEnd w:id="84"/>
    </w:p>
    <w:p>
      <w:pPr>
        <w:pStyle w:val="212"/>
        <w:rPr>
          <w:szCs w:val="21"/>
        </w:rPr>
      </w:pPr>
      <w:r>
        <w:rPr>
          <w:rFonts w:hint="eastAsia"/>
        </w:rPr>
        <w:t>配合比设计所用材料，其质量应满足本文件的技术要求。当单一规格的集料某项指标不合格，但不同粒径规格的集料按设计级配形成的冷态活化再生混合料指标能符合本文件要求时，允许使用。</w:t>
      </w:r>
    </w:p>
    <w:p>
      <w:pPr>
        <w:pStyle w:val="212"/>
        <w:rPr>
          <w:color w:val="000000"/>
        </w:rPr>
      </w:pPr>
      <w:r>
        <w:rPr>
          <w:rFonts w:hint="eastAsia"/>
        </w:rPr>
        <w:t>应针对工程实际使用的废旧沥青混合料进行有针对性的冷态活化再生剂配方设计。冷态活化再生剂的技术指标</w:t>
      </w:r>
      <w:r>
        <w:rPr>
          <w:rFonts w:hint="eastAsia"/>
          <w:color w:val="000000"/>
        </w:rPr>
        <w:t>应满足表4的要求。</w:t>
      </w:r>
    </w:p>
    <w:p>
      <w:pPr>
        <w:pStyle w:val="212"/>
      </w:pPr>
      <w:r>
        <w:rPr>
          <w:rFonts w:hint="eastAsia"/>
        </w:rPr>
        <w:t>应针对工程实际使用的的材料进行乳化沥青配方设计。乳化沥青的技术指标应满足</w:t>
      </w:r>
      <w:r>
        <w:rPr>
          <w:rFonts w:hint="eastAsia"/>
          <w:color w:val="000000"/>
        </w:rPr>
        <w:t>表2的要求。</w:t>
      </w:r>
    </w:p>
    <w:p>
      <w:pPr>
        <w:pStyle w:val="212"/>
      </w:pPr>
      <w:r>
        <w:rPr>
          <w:rFonts w:hint="eastAsia"/>
        </w:rPr>
        <w:t>配合比设计的各种矿料、废旧沥青混合料、水泥等应按相关规定，从工程实际使用的材料中取有代表性的样品进行检测，质量应满足本文件相关要求。</w:t>
      </w:r>
    </w:p>
    <w:p>
      <w:pPr>
        <w:pStyle w:val="78"/>
        <w:spacing w:before="120" w:after="120"/>
      </w:pPr>
      <w:bookmarkStart w:id="85" w:name="_Toc89267694"/>
      <w:r>
        <w:rPr>
          <w:rFonts w:hint="eastAsia"/>
        </w:rPr>
        <w:t>矿料配合比设计</w:t>
      </w:r>
      <w:bookmarkEnd w:id="85"/>
    </w:p>
    <w:p>
      <w:pPr>
        <w:pStyle w:val="212"/>
        <w:rPr>
          <w:szCs w:val="21"/>
        </w:rPr>
      </w:pPr>
      <w:r>
        <w:rPr>
          <w:rFonts w:hint="eastAsia"/>
        </w:rPr>
        <w:t>测得废旧沥青混合料、新集料、水泥等各组成材料的级配。</w:t>
      </w:r>
    </w:p>
    <w:p>
      <w:pPr>
        <w:pStyle w:val="212"/>
      </w:pPr>
      <w:r>
        <w:rPr>
          <w:rFonts w:hint="eastAsia"/>
        </w:rPr>
        <w:t>以废旧沥青混合料为基础，掺加不同比例的新集料（根据需要确定是否掺加新集料）、水泥等，使合成级配满足工程设计级配的要求。</w:t>
      </w:r>
    </w:p>
    <w:p>
      <w:pPr>
        <w:pStyle w:val="78"/>
        <w:spacing w:before="120" w:after="120"/>
      </w:pPr>
      <w:bookmarkStart w:id="86" w:name="_Toc89267695"/>
      <w:r>
        <w:rPr>
          <w:rFonts w:hint="eastAsia"/>
        </w:rPr>
        <w:t>确定冷态活化再生剂用量</w:t>
      </w:r>
      <w:bookmarkEnd w:id="86"/>
    </w:p>
    <w:p>
      <w:pPr>
        <w:pStyle w:val="212"/>
        <w:rPr>
          <w:szCs w:val="21"/>
        </w:rPr>
      </w:pPr>
      <w:r>
        <w:rPr>
          <w:rFonts w:hint="eastAsia"/>
        </w:rPr>
        <w:t>针对不同物质组分的再生剂，选择不同用量进行活化，根据活化效果确定冷态活化再生剂的最佳用量。</w:t>
      </w:r>
    </w:p>
    <w:p>
      <w:pPr>
        <w:pStyle w:val="212"/>
      </w:pPr>
      <w:r>
        <w:rPr>
          <w:rFonts w:hint="eastAsia"/>
        </w:rPr>
        <w:t>冷态活化再生后应满足细集料不聚团、粗集料不黏连的要求。</w:t>
      </w:r>
    </w:p>
    <w:p>
      <w:pPr>
        <w:pStyle w:val="78"/>
        <w:spacing w:before="120" w:after="120"/>
      </w:pPr>
      <w:bookmarkStart w:id="87" w:name="_Toc89267696"/>
      <w:r>
        <w:rPr>
          <w:rFonts w:hint="eastAsia"/>
        </w:rPr>
        <w:t>确定最佳含水率</w:t>
      </w:r>
      <w:bookmarkEnd w:id="87"/>
    </w:p>
    <w:p>
      <w:pPr>
        <w:pStyle w:val="212"/>
        <w:rPr>
          <w:szCs w:val="21"/>
        </w:rPr>
      </w:pPr>
      <w:r>
        <w:rPr>
          <w:rFonts w:hint="eastAsia"/>
        </w:rPr>
        <w:t>对合成矿料进行击实试验，确定最佳含水率。</w:t>
      </w:r>
    </w:p>
    <w:p>
      <w:pPr>
        <w:pStyle w:val="212"/>
      </w:pPr>
      <w:r>
        <w:rPr>
          <w:rFonts w:hint="eastAsia"/>
        </w:rPr>
        <w:t>乳化沥青试验用量可定为3.0%，变化水量进行击实试验，获得最大干密度时混合料的含水率即为冷态活化再生混合料最佳含水率OWC。</w:t>
      </w:r>
    </w:p>
    <w:p>
      <w:pPr>
        <w:pStyle w:val="78"/>
        <w:spacing w:before="120" w:after="120"/>
      </w:pPr>
      <w:bookmarkStart w:id="88" w:name="_Toc89267697"/>
      <w:r>
        <w:rPr>
          <w:rFonts w:hint="eastAsia"/>
        </w:rPr>
        <w:t>确定最佳乳化沥青用量及水泥用量</w:t>
      </w:r>
      <w:bookmarkEnd w:id="88"/>
    </w:p>
    <w:p>
      <w:pPr>
        <w:pStyle w:val="212"/>
        <w:rPr>
          <w:szCs w:val="21"/>
        </w:rPr>
      </w:pPr>
      <w:r>
        <w:rPr>
          <w:rFonts w:hint="eastAsia"/>
        </w:rPr>
        <w:t>以预估的沥青用量为中值，按一定间隔变化形成4～5个乳化沥青用量，取1～3个水泥用量，保持冷态活化再生混合料最佳含水率OWC不变，按下列方法制备试件：</w:t>
      </w:r>
    </w:p>
    <w:p>
      <w:pPr>
        <w:pStyle w:val="174"/>
        <w:numPr>
          <w:ilvl w:val="0"/>
          <w:numId w:val="41"/>
        </w:numPr>
      </w:pPr>
      <w:r>
        <w:rPr>
          <w:rFonts w:hint="eastAsia"/>
        </w:rPr>
        <w:t>向拌合机内加入足够的废旧沥青混合料后，按设计量加入冷态活化再生剂，充分活化，活化时间一般为2min；</w:t>
      </w:r>
    </w:p>
    <w:p>
      <w:pPr>
        <w:pStyle w:val="174"/>
      </w:pPr>
      <w:r>
        <w:rPr>
          <w:rFonts w:hint="eastAsia"/>
        </w:rPr>
        <w:t>按计算的加水量加水，拌合均匀，拌合时间一般为1min；</w:t>
      </w:r>
    </w:p>
    <w:p>
      <w:pPr>
        <w:pStyle w:val="174"/>
      </w:pPr>
      <w:r>
        <w:rPr>
          <w:rFonts w:hint="eastAsia"/>
        </w:rPr>
        <w:t>按计算的乳化沥青量加入乳化沥青，拌合均匀，拌合时间一般为2min；</w:t>
      </w:r>
    </w:p>
    <w:p>
      <w:pPr>
        <w:pStyle w:val="174"/>
      </w:pPr>
      <w:r>
        <w:rPr>
          <w:rFonts w:hint="eastAsia"/>
        </w:rPr>
        <w:t>将拌合均匀的混合料装入试模，放到马歇尔击实仪上，双面各击实50次；</w:t>
      </w:r>
    </w:p>
    <w:p>
      <w:pPr>
        <w:pStyle w:val="174"/>
      </w:pPr>
      <w:r>
        <w:rPr>
          <w:rFonts w:hint="eastAsia"/>
        </w:rPr>
        <w:t>将试样连同试模一起侧放在60的鼓风烘箱中养生，养生时间一般不少于24h；</w:t>
      </w:r>
    </w:p>
    <w:p>
      <w:pPr>
        <w:pStyle w:val="174"/>
      </w:pPr>
      <w:r>
        <w:rPr>
          <w:rFonts w:hint="eastAsia"/>
        </w:rPr>
        <w:t>取出试件后，将试件立即放在马歇尔击实仪上，双面各击实25次，然后侧放在地面上，在室温下冷却12h，然后脱模。</w:t>
      </w:r>
    </w:p>
    <w:p>
      <w:pPr>
        <w:pStyle w:val="212"/>
      </w:pPr>
      <w:r>
        <w:rPr>
          <w:rFonts w:hint="eastAsia"/>
        </w:rPr>
        <w:t>测定试件的毛体积相对密度</w:t>
      </w:r>
      <m:oMath>
        <m:sSub>
          <m:sSubPr>
            <m:ctrlPr>
              <w:rPr>
                <w:rFonts w:ascii="Cambria Math" w:hAnsi="Cambria Math"/>
              </w:rPr>
            </m:ctrlPr>
          </m:sSubPr>
          <m:e>
            <m:r>
              <m:rPr/>
              <w:rPr>
                <w:rFonts w:ascii="Cambria Math" w:hAnsi="Cambria Math"/>
              </w:rPr>
              <m:t>y</m:t>
            </m:r>
            <m:ctrlPr>
              <w:rPr>
                <w:rFonts w:ascii="Cambria Math" w:hAnsi="Cambria Math"/>
              </w:rPr>
            </m:ctrlPr>
          </m:e>
          <m:sub>
            <m:r>
              <m:rPr/>
              <w:rPr>
                <w:rFonts w:ascii="Cambria Math" w:hAnsi="Cambria Math"/>
              </w:rPr>
              <m:t>f</m:t>
            </m:r>
            <m:ctrlPr>
              <w:rPr>
                <w:rFonts w:ascii="Cambria Math" w:hAnsi="Cambria Math"/>
              </w:rPr>
            </m:ctrlPr>
          </m:sub>
        </m:sSub>
      </m:oMath>
      <w:r>
        <w:rPr>
          <w:rFonts w:hint="eastAsia"/>
        </w:rPr>
        <w:t>，宜采用JTG E20-2011 T0707蜡封法。用其他方法测定试件的毛体积密度前，应对该试验方法进行验证。</w:t>
      </w:r>
    </w:p>
    <w:p>
      <w:pPr>
        <w:pStyle w:val="212"/>
      </w:pPr>
      <w:r>
        <w:rPr>
          <w:rFonts w:hint="eastAsia"/>
        </w:rPr>
        <w:t>在成型试件的同时，用JTG E20-2011 T0711真空法实测各组再生混合料的理论最大相对密度</w:t>
      </w:r>
      <m:oMath>
        <m:sSub>
          <m:sSubPr>
            <m:ctrlPr>
              <w:rPr>
                <w:rFonts w:ascii="Cambria Math" w:hAnsi="Cambria Math"/>
              </w:rPr>
            </m:ctrlPr>
          </m:sSubPr>
          <m:e>
            <m:r>
              <m:rPr/>
              <w:rPr>
                <w:rFonts w:ascii="Cambria Math" w:hAnsi="Cambria Math"/>
              </w:rPr>
              <m:t>y</m:t>
            </m:r>
            <m:ctrlPr>
              <w:rPr>
                <w:rFonts w:ascii="Cambria Math" w:hAnsi="Cambria Math"/>
              </w:rPr>
            </m:ctrlPr>
          </m:e>
          <m:sub>
            <m:r>
              <m:rPr/>
              <w:rPr>
                <w:rFonts w:ascii="Cambria Math" w:hAnsi="Cambria Math"/>
              </w:rPr>
              <m:t>t</m:t>
            </m:r>
            <m:ctrlPr>
              <w:rPr>
                <w:rFonts w:ascii="Cambria Math" w:hAnsi="Cambria Math"/>
              </w:rPr>
            </m:ctrlPr>
          </m:sub>
        </m:sSub>
      </m:oMath>
      <w:r>
        <w:rPr>
          <w:rFonts w:hint="eastAsia"/>
        </w:rPr>
        <w:t>。</w:t>
      </w:r>
    </w:p>
    <w:p>
      <w:pPr>
        <w:pStyle w:val="212"/>
      </w:pPr>
      <w:r>
        <w:rPr>
          <w:rFonts w:hint="eastAsia"/>
        </w:rPr>
        <w:t>将各组油石比试件进行15℃劈裂试验，浸水24h劈裂试验：</w:t>
      </w:r>
    </w:p>
    <w:p>
      <w:pPr>
        <w:pStyle w:val="174"/>
        <w:numPr>
          <w:ilvl w:val="0"/>
          <w:numId w:val="42"/>
        </w:numPr>
      </w:pPr>
      <w:r>
        <w:rPr>
          <w:rFonts w:hint="eastAsia"/>
        </w:rPr>
        <w:t>15℃劈裂试验方法：应按JTG E20-2011 T0716，将试件浸泡在15℃恒温水浴中2h（小型马歇尔试件）或4h（大型马歇尔试件），然后取出试件立即测试15℃劈裂试验强度。</w:t>
      </w:r>
    </w:p>
    <w:p>
      <w:pPr>
        <w:pStyle w:val="174"/>
      </w:pPr>
      <w:r>
        <w:rPr>
          <w:rFonts w:hint="eastAsia"/>
        </w:rPr>
        <w:t>浸水24h劈裂试验方法：将试件完全浸泡在25℃恒温水浴中22h，再按JTG E20-2011 T0716，将试件在15℃恒温水浴中完全浸泡2h（小型马歇尔试件）或4h（大型马歇尔试件），然后取出试件立即进行劈裂试验，结果即为浸水24h劈裂试验强度。</w:t>
      </w:r>
    </w:p>
    <w:p>
      <w:pPr>
        <w:pStyle w:val="174"/>
      </w:pPr>
      <w:r>
        <w:rPr>
          <w:rFonts w:hint="eastAsia"/>
        </w:rPr>
        <w:t>干湿劈裂强度比是浸水24h劈裂试验强度与15h劈裂试验强度的比值，按式（C.1）计算干湿劈裂强度比。</w:t>
      </w:r>
    </w:p>
    <w:p>
      <w:pPr>
        <w:wordWrap w:val="0"/>
        <w:jc w:val="right"/>
      </w:pPr>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w/d</m:t>
            </m:r>
            <m:ctrlPr>
              <w:rPr>
                <w:rFonts w:ascii="Cambria Math" w:hAnsi="Cambria Math"/>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w</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d</m:t>
                </m:r>
                <m:ctrlPr>
                  <w:rPr>
                    <w:rFonts w:ascii="Cambria Math" w:hAnsi="Cambria Math"/>
                    <w:i/>
                  </w:rPr>
                </m:ctrlPr>
              </m:sub>
            </m:sSub>
            <m:ctrlPr>
              <w:rPr>
                <w:rFonts w:ascii="Cambria Math" w:hAnsi="Cambria Math"/>
                <w:i/>
              </w:rPr>
            </m:ctrlPr>
          </m:den>
        </m:f>
        <m:r>
          <m:rPr/>
          <w:rPr>
            <w:rFonts w:ascii="Cambria Math" w:hAnsi="Cambria Math"/>
          </w:rPr>
          <m:t>×100</m:t>
        </m:r>
      </m:oMath>
      <w:r>
        <w:rPr>
          <w:rFonts w:hint="eastAsia"/>
        </w:rPr>
        <w:t xml:space="preserve"> </w:t>
      </w:r>
      <w:r>
        <w:t xml:space="preserve">                             </w:t>
      </w:r>
      <w:r>
        <w:rPr>
          <w:rFonts w:ascii="宋体" w:hAnsi="宋体"/>
        </w:rPr>
        <w:t xml:space="preserve"> (C.1)</w:t>
      </w:r>
    </w:p>
    <w:p>
      <w:pPr>
        <w:spacing w:line="360" w:lineRule="auto"/>
        <w:jc w:val="left"/>
        <w:rPr>
          <w:rFonts w:ascii="宋体" w:hAnsi="宋体"/>
        </w:rPr>
      </w:pPr>
      <w:r>
        <w:rPr>
          <w:rFonts w:ascii="宋体" w:hAnsi="宋体"/>
        </w:rPr>
        <w:t>式中</w:t>
      </w:r>
      <w:r>
        <w:rPr>
          <w:rFonts w:hint="eastAsia" w:ascii="宋体" w:hAnsi="宋体"/>
        </w:rPr>
        <w:t>：</w:t>
      </w:r>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w</m:t>
            </m:r>
            <m:ctrlPr>
              <w:rPr>
                <w:rFonts w:ascii="Cambria Math" w:hAnsi="Cambria Math"/>
              </w:rPr>
            </m:ctrlPr>
          </m:sub>
        </m:sSub>
      </m:oMath>
      <w:r>
        <w:rPr>
          <w:rFonts w:hint="eastAsia" w:ascii="宋体" w:hAnsi="宋体"/>
        </w:rPr>
        <w:t>——</w:t>
      </w:r>
      <w:r>
        <w:rPr>
          <w:rFonts w:ascii="宋体" w:hAnsi="宋体"/>
        </w:rPr>
        <w:t>试件浸水</w:t>
      </w:r>
      <w:r>
        <w:rPr>
          <w:rFonts w:hint="eastAsia" w:ascii="宋体" w:hAnsi="宋体"/>
        </w:rPr>
        <w:t>2</w:t>
      </w:r>
      <w:r>
        <w:rPr>
          <w:rFonts w:ascii="宋体" w:hAnsi="宋体"/>
        </w:rPr>
        <w:t>4h劈裂试验强度</w:t>
      </w:r>
      <w:r>
        <w:rPr>
          <w:rFonts w:hint="eastAsia" w:ascii="宋体" w:hAnsi="宋体"/>
        </w:rPr>
        <w:t>（M</w:t>
      </w:r>
      <w:r>
        <w:rPr>
          <w:rFonts w:ascii="宋体" w:hAnsi="宋体"/>
        </w:rPr>
        <w:t>Pa</w:t>
      </w:r>
      <w:r>
        <w:rPr>
          <w:rFonts w:hint="eastAsia" w:ascii="宋体" w:hAnsi="宋体"/>
        </w:rPr>
        <w:t>）；</w:t>
      </w:r>
    </w:p>
    <w:p>
      <w:pPr>
        <w:spacing w:line="360" w:lineRule="auto"/>
        <w:ind w:firstLine="630" w:firstLineChars="300"/>
        <w:jc w:val="left"/>
        <w:rPr>
          <w:rFonts w:ascii="宋体" w:hAnsi="宋体"/>
        </w:rPr>
      </w:pPr>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d</m:t>
            </m:r>
            <m:ctrlPr>
              <w:rPr>
                <w:rFonts w:ascii="Cambria Math" w:hAnsi="Cambria Math"/>
              </w:rPr>
            </m:ctrlPr>
          </m:sub>
        </m:sSub>
      </m:oMath>
      <w:r>
        <w:rPr>
          <w:rFonts w:hint="eastAsia" w:ascii="宋体" w:hAnsi="宋体"/>
        </w:rPr>
        <w:t>——</w:t>
      </w:r>
      <w:r>
        <w:rPr>
          <w:rFonts w:ascii="宋体" w:hAnsi="宋体"/>
        </w:rPr>
        <w:t>试件</w:t>
      </w:r>
      <w:r>
        <w:rPr>
          <w:rFonts w:hint="eastAsia" w:ascii="宋体" w:hAnsi="宋体"/>
        </w:rPr>
        <w:t>1</w:t>
      </w:r>
      <w:r>
        <w:rPr>
          <w:rFonts w:ascii="宋体" w:hAnsi="宋体"/>
        </w:rPr>
        <w:t>5劈裂试验强度</w:t>
      </w:r>
      <w:r>
        <w:rPr>
          <w:rFonts w:hint="eastAsia" w:ascii="宋体" w:hAnsi="宋体"/>
        </w:rPr>
        <w:t>（M</w:t>
      </w:r>
      <w:r>
        <w:rPr>
          <w:rFonts w:ascii="宋体" w:hAnsi="宋体"/>
        </w:rPr>
        <w:t>Pa</w:t>
      </w:r>
      <w:r>
        <w:rPr>
          <w:rFonts w:hint="eastAsia" w:ascii="宋体" w:hAnsi="宋体"/>
        </w:rPr>
        <w:t>）；</w:t>
      </w:r>
    </w:p>
    <w:p>
      <w:pPr>
        <w:spacing w:line="360" w:lineRule="auto"/>
        <w:ind w:firstLine="630" w:firstLineChars="300"/>
        <w:jc w:val="left"/>
        <w:rPr>
          <w:rFonts w:ascii="宋体" w:hAnsi="宋体"/>
        </w:rPr>
      </w:pPr>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w</m:t>
            </m:r>
            <m:r>
              <m:rPr>
                <m:sty m:val="p"/>
              </m:rPr>
              <w:rPr>
                <w:rFonts w:ascii="Cambria Math" w:hAnsi="Cambria Math"/>
              </w:rPr>
              <m:t>/</m:t>
            </m:r>
            <m:r>
              <m:rPr/>
              <w:rPr>
                <w:rFonts w:ascii="Cambria Math" w:hAnsi="Cambria Math"/>
              </w:rPr>
              <m:t>d</m:t>
            </m:r>
            <m:ctrlPr>
              <w:rPr>
                <w:rFonts w:ascii="Cambria Math" w:hAnsi="Cambria Math"/>
              </w:rPr>
            </m:ctrlPr>
          </m:sub>
        </m:sSub>
      </m:oMath>
      <w:r>
        <w:rPr>
          <w:rFonts w:hint="eastAsia" w:ascii="宋体" w:hAnsi="宋体"/>
        </w:rPr>
        <w:t>——</w:t>
      </w:r>
      <w:r>
        <w:rPr>
          <w:rFonts w:ascii="宋体" w:hAnsi="宋体"/>
        </w:rPr>
        <w:t>试件干湿劈裂强度比</w:t>
      </w:r>
      <w:r>
        <w:rPr>
          <w:rFonts w:hint="eastAsia" w:ascii="宋体" w:hAnsi="宋体"/>
        </w:rPr>
        <w:t>（%）。</w:t>
      </w:r>
    </w:p>
    <w:p>
      <w:pPr>
        <w:pStyle w:val="212"/>
      </w:pPr>
      <w:r>
        <w:rPr>
          <w:rFonts w:hint="eastAsia"/>
        </w:rPr>
        <w:t>一般情况下，可按15℃劈裂强度试验和干湿劈裂强度比试验结果达到峰值，同时空隙率在6%～12%范围内对应的乳化沥青用量和水泥用量作为最佳乳化沥青（OEC）用量和水泥用量。当遇到试验结果无明显峰值时，应结合工程经验综合确定最佳乳化沥青用量（OEC）和水泥用量。</w:t>
      </w:r>
    </w:p>
    <w:p>
      <w:pPr>
        <w:pStyle w:val="78"/>
        <w:spacing w:before="120" w:after="120"/>
      </w:pPr>
      <w:bookmarkStart w:id="89" w:name="_Toc89267698"/>
      <w:r>
        <w:rPr>
          <w:rFonts w:hint="eastAsia"/>
        </w:rPr>
        <w:t>配合比设计检验</w:t>
      </w:r>
      <w:bookmarkEnd w:id="89"/>
    </w:p>
    <w:p>
      <w:pPr>
        <w:pStyle w:val="212"/>
        <w:rPr>
          <w:szCs w:val="21"/>
        </w:rPr>
      </w:pPr>
      <w:r>
        <w:rPr>
          <w:rFonts w:hint="eastAsia"/>
        </w:rPr>
        <w:t>对于重及以上交通荷载等级的公路，应对冷态活化再生混合料的冻融劈裂强度比指标进行检验，满足设计要求。</w:t>
      </w:r>
    </w:p>
    <w:p>
      <w:pPr>
        <w:pStyle w:val="212"/>
      </w:pPr>
      <w:r>
        <w:rPr>
          <w:rFonts w:hint="eastAsia"/>
        </w:rPr>
        <w:t>冷态活化再生混合</w:t>
      </w:r>
      <w:r>
        <w:rPr>
          <w:rFonts w:hint="eastAsia"/>
          <w:color w:val="000000"/>
        </w:rPr>
        <w:t>料应用于面层时应对其动稳定度指标进行检验。</w:t>
      </w:r>
    </w:p>
    <w:p>
      <w:pPr>
        <w:pStyle w:val="78"/>
        <w:spacing w:before="120" w:after="120"/>
      </w:pPr>
      <w:bookmarkStart w:id="90" w:name="_Toc89267699"/>
      <w:r>
        <w:rPr>
          <w:rFonts w:hint="eastAsia"/>
        </w:rPr>
        <w:t>配合比设计报告</w:t>
      </w:r>
      <w:bookmarkEnd w:id="90"/>
    </w:p>
    <w:p>
      <w:pPr>
        <w:pStyle w:val="212"/>
        <w:rPr>
          <w:szCs w:val="21"/>
        </w:rPr>
      </w:pPr>
      <w:r>
        <w:rPr>
          <w:rFonts w:hint="eastAsia"/>
        </w:rPr>
        <w:t>材料检测结果，包括冷态活化再生剂、乳化沥青、废旧沥青混合料、集料等的检测结果；</w:t>
      </w:r>
    </w:p>
    <w:p>
      <w:pPr>
        <w:pStyle w:val="212"/>
      </w:pPr>
      <w:r>
        <w:rPr>
          <w:rFonts w:hint="eastAsia"/>
        </w:rPr>
        <w:t>工程设计级配范围、设计曲线及各矿料配合比报告。</w:t>
      </w:r>
    </w:p>
    <w:p>
      <w:pPr>
        <w:pStyle w:val="212"/>
      </w:pPr>
      <w:r>
        <w:rPr>
          <w:rFonts w:hint="eastAsia"/>
        </w:rPr>
        <w:t>最佳冷态活化再生剂用量、最佳乳化沥青用量、水泥用量、最佳含水率报告。</w:t>
      </w:r>
    </w:p>
    <w:p>
      <w:pPr>
        <w:pStyle w:val="212"/>
        <w:rPr>
          <w:rFonts w:ascii="等线" w:hAnsi="等线" w:eastAsia="等线"/>
        </w:rPr>
      </w:pPr>
      <w:r>
        <w:rPr>
          <w:rFonts w:hint="eastAsia"/>
        </w:rPr>
        <w:t>冷态活化再生混合料性能设计指标、检验指标结果、试验方法报告。</w:t>
      </w:r>
    </w:p>
    <w:bookmarkEnd w:id="72"/>
    <w:p>
      <w:pPr>
        <w:pStyle w:val="56"/>
        <w:ind w:firstLine="0" w:firstLineChars="0"/>
        <w:jc w:val="center"/>
      </w:pPr>
      <w:bookmarkStart w:id="91" w:name="BookMark8"/>
      <w:r>
        <w:drawing>
          <wp:inline distT="0" distB="0" distL="0" distR="0">
            <wp:extent cx="1485900" cy="317500"/>
            <wp:effectExtent l="0" t="0" r="0" b="6350"/>
            <wp:docPr id="135" name="图片 135"/>
            <wp:cNvGraphicFramePr/>
            <a:graphic xmlns:a="http://schemas.openxmlformats.org/drawingml/2006/main">
              <a:graphicData uri="http://schemas.openxmlformats.org/drawingml/2006/picture">
                <pic:pic xmlns:pic="http://schemas.openxmlformats.org/drawingml/2006/picture">
                  <pic:nvPicPr>
                    <pic:cNvPr id="135" name="图片 135"/>
                    <pic:cNvPicPr/>
                  </pic:nvPicPr>
                  <pic:blipFill>
                    <a:blip r:embed="rId15"/>
                    <a:stretch>
                      <a:fillRect/>
                    </a:stretch>
                  </pic:blipFill>
                  <pic:spPr>
                    <a:xfrm>
                      <a:off x="0" y="0"/>
                      <a:ext cx="1485900" cy="317500"/>
                    </a:xfrm>
                    <a:prstGeom prst="rect">
                      <a:avLst/>
                    </a:prstGeom>
                  </pic:spPr>
                </pic:pic>
              </a:graphicData>
            </a:graphic>
          </wp:inline>
        </w:drawing>
      </w:r>
      <w:bookmarkEnd w:id="91"/>
    </w:p>
    <w:sectPr>
      <w:pgSz w:w="11906" w:h="16838"/>
      <w:pgMar w:top="2410"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wordWrap w:val="0"/>
      <w:spacing w:line="240" w:lineRule="auto"/>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rPr>
        <w:b/>
      </w:rPr>
      <w:t>错误！文档中没有指定样式的文字。</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rPr>
        <w:rFonts w:hint="eastAsia"/>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7"/>
        </w:tabs>
        <w:ind w:left="1417"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hAnsi="宋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0" w:firstLine="0"/>
      </w:pPr>
      <w:rPr>
        <w:rFonts w:hint="eastAsia"/>
      </w:rPr>
    </w:lvl>
    <w:lvl w:ilvl="8" w:tentative="0">
      <w:start w:val="1"/>
      <w:numFmt w:val="decimal"/>
      <w:lvlText w:val="%1.%2.%3.%4.%5.%6.%7.%8.%9"/>
      <w:lvlJc w:val="left"/>
      <w:pPr>
        <w:tabs>
          <w:tab w:val="left" w:pos="4777"/>
        </w:tabs>
        <w:ind w:left="0" w:firstLine="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01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4A32"/>
    <w:rsid w:val="0002595E"/>
    <w:rsid w:val="000303C3"/>
    <w:rsid w:val="000321CE"/>
    <w:rsid w:val="000331D3"/>
    <w:rsid w:val="000346A5"/>
    <w:rsid w:val="000359C3"/>
    <w:rsid w:val="00035A7D"/>
    <w:rsid w:val="000365ED"/>
    <w:rsid w:val="0004249A"/>
    <w:rsid w:val="00043282"/>
    <w:rsid w:val="00044286"/>
    <w:rsid w:val="00044CEE"/>
    <w:rsid w:val="00047F28"/>
    <w:rsid w:val="00050075"/>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19C"/>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8F0"/>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7AA"/>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675"/>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1A45"/>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261E3"/>
    <w:rsid w:val="003331E4"/>
    <w:rsid w:val="00336C64"/>
    <w:rsid w:val="00337162"/>
    <w:rsid w:val="00337C7A"/>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5F"/>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B581F"/>
    <w:rsid w:val="004C1FBC"/>
    <w:rsid w:val="004C24B1"/>
    <w:rsid w:val="004C25A2"/>
    <w:rsid w:val="004C3F1D"/>
    <w:rsid w:val="004C458D"/>
    <w:rsid w:val="004C7556"/>
    <w:rsid w:val="004C7D02"/>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2F78"/>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701A"/>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59C7"/>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4672"/>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495"/>
    <w:rsid w:val="00D4162B"/>
    <w:rsid w:val="00D4514F"/>
    <w:rsid w:val="00D451E2"/>
    <w:rsid w:val="00D45E89"/>
    <w:rsid w:val="00D45E8D"/>
    <w:rsid w:val="00D466AE"/>
    <w:rsid w:val="00D4734F"/>
    <w:rsid w:val="00D51BF3"/>
    <w:rsid w:val="00D66846"/>
    <w:rsid w:val="00D675FB"/>
    <w:rsid w:val="00D71F25"/>
    <w:rsid w:val="00D72A9C"/>
    <w:rsid w:val="00D77031"/>
    <w:rsid w:val="00D77129"/>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A53"/>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37D45"/>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BFE"/>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2B21074"/>
    <w:rsid w:val="2DF277C1"/>
    <w:rsid w:val="4BCB20B7"/>
    <w:rsid w:val="571D7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99"/>
    <w:rPr>
      <w:rFonts w:ascii="Times New Roman" w:hAnsi="Times New Roman" w:eastAsia="宋体" w:cs="Times New Roman"/>
      <w:b/>
      <w:bCs/>
      <w:kern w:val="44"/>
      <w:sz w:val="44"/>
      <w:szCs w:val="44"/>
    </w:rPr>
  </w:style>
  <w:style w:type="character" w:customStyle="1" w:styleId="35">
    <w:name w:val="标题 2 Char"/>
    <w:link w:val="3"/>
    <w:qFormat/>
    <w:uiPriority w:val="99"/>
    <w:rPr>
      <w:rFonts w:ascii="Arial" w:hAnsi="Arial" w:eastAsia="黑体" w:cs="Times New Roman"/>
      <w:b/>
      <w:bCs/>
      <w:sz w:val="32"/>
      <w:szCs w:val="32"/>
    </w:rPr>
  </w:style>
  <w:style w:type="character" w:customStyle="1" w:styleId="36">
    <w:name w:val="标题 3 Char"/>
    <w:link w:val="4"/>
    <w:qFormat/>
    <w:uiPriority w:val="0"/>
    <w:rPr>
      <w:rFonts w:ascii="Times New Roman" w:hAnsi="Times New Roman" w:eastAsia="宋体" w:cs="Times New Roman"/>
      <w:b/>
      <w:bCs/>
      <w:sz w:val="32"/>
      <w:szCs w:val="32"/>
    </w:rPr>
  </w:style>
  <w:style w:type="character" w:customStyle="1" w:styleId="37">
    <w:name w:val="标题 4 Char"/>
    <w:link w:val="5"/>
    <w:qFormat/>
    <w:uiPriority w:val="0"/>
    <w:rPr>
      <w:rFonts w:ascii="Arial" w:hAnsi="Arial" w:eastAsia="黑体" w:cs="Times New Roman"/>
      <w:b/>
      <w:bCs/>
      <w:sz w:val="28"/>
      <w:szCs w:val="28"/>
    </w:rPr>
  </w:style>
  <w:style w:type="character" w:customStyle="1" w:styleId="38">
    <w:name w:val="标题 5 Char"/>
    <w:link w:val="6"/>
    <w:qFormat/>
    <w:uiPriority w:val="0"/>
    <w:rPr>
      <w:rFonts w:ascii="Times New Roman" w:hAnsi="Times New Roman" w:eastAsia="宋体" w:cs="Times New Roman"/>
      <w:b/>
      <w:bCs/>
      <w:sz w:val="28"/>
      <w:szCs w:val="28"/>
    </w:rPr>
  </w:style>
  <w:style w:type="character" w:customStyle="1" w:styleId="39">
    <w:name w:val="标题 6 Char"/>
    <w:link w:val="7"/>
    <w:qFormat/>
    <w:uiPriority w:val="0"/>
    <w:rPr>
      <w:rFonts w:ascii="Arial" w:hAnsi="Arial" w:eastAsia="黑体" w:cs="Times New Roman"/>
      <w:b/>
      <w:bCs/>
      <w:sz w:val="24"/>
      <w:szCs w:val="24"/>
    </w:rPr>
  </w:style>
  <w:style w:type="character" w:customStyle="1" w:styleId="40">
    <w:name w:val="标题 7 Char"/>
    <w:link w:val="8"/>
    <w:qFormat/>
    <w:uiPriority w:val="0"/>
    <w:rPr>
      <w:rFonts w:ascii="Times New Roman" w:hAnsi="Times New Roman" w:eastAsia="宋体" w:cs="Times New Roman"/>
      <w:b/>
      <w:bCs/>
      <w:sz w:val="24"/>
      <w:szCs w:val="24"/>
    </w:rPr>
  </w:style>
  <w:style w:type="character" w:customStyle="1" w:styleId="41">
    <w:name w:val="标题 8 Char"/>
    <w:link w:val="9"/>
    <w:qFormat/>
    <w:uiPriority w:val="0"/>
    <w:rPr>
      <w:rFonts w:ascii="Arial" w:hAnsi="Arial" w:eastAsia="黑体" w:cs="Times New Roman"/>
      <w:sz w:val="24"/>
      <w:szCs w:val="24"/>
    </w:rPr>
  </w:style>
  <w:style w:type="character" w:customStyle="1" w:styleId="42">
    <w:name w:val="标题 9 Char"/>
    <w:link w:val="10"/>
    <w:qFormat/>
    <w:uiPriority w:val="0"/>
    <w:rPr>
      <w:rFonts w:ascii="Arial" w:hAnsi="Arial" w:eastAsia="黑体" w:cs="Times New Roman"/>
      <w:szCs w:val="21"/>
    </w:rPr>
  </w:style>
  <w:style w:type="character" w:customStyle="1" w:styleId="43">
    <w:name w:val="页眉 Char"/>
    <w:link w:val="18"/>
    <w:qFormat/>
    <w:uiPriority w:val="99"/>
    <w:rPr>
      <w:rFonts w:ascii="Times New Roman" w:hAnsi="Times New Roman" w:eastAsia="宋体" w:cs="Times New Roman"/>
      <w:sz w:val="18"/>
      <w:szCs w:val="18"/>
    </w:rPr>
  </w:style>
  <w:style w:type="character" w:customStyle="1" w:styleId="44">
    <w:name w:val="页脚 Char"/>
    <w:link w:val="17"/>
    <w:qFormat/>
    <w:uiPriority w:val="99"/>
    <w:rPr>
      <w:rFonts w:ascii="宋体" w:hAnsi="Times New Roman" w:eastAsia="宋体" w:cs="Times New Roman"/>
      <w:sz w:val="18"/>
      <w:szCs w:val="18"/>
    </w:rPr>
  </w:style>
  <w:style w:type="character" w:customStyle="1" w:styleId="45">
    <w:name w:val="批注框文本 Char"/>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rPr>
  </w:style>
  <w:style w:type="character" w:customStyle="1" w:styleId="48">
    <w:name w:val="标题 Char"/>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styleId="230">
    <w:name w:val="List Paragraph"/>
    <w:basedOn w:val="1"/>
    <w:qFormat/>
    <w:uiPriority w:val="34"/>
    <w:pPr>
      <w:ind w:firstLine="420" w:firstLineChars="200"/>
    </w:pPr>
  </w:style>
  <w:style w:type="table" w:customStyle="1" w:styleId="231">
    <w:name w:val="网格型1"/>
    <w:basedOn w:val="26"/>
    <w:unhideWhenUsed/>
    <w:qFormat/>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2CB314EB4814FACB58059E545B14219"/>
        <w:style w:val=""/>
        <w:category>
          <w:name w:val="常规"/>
          <w:gallery w:val="placeholder"/>
        </w:category>
        <w:types>
          <w:type w:val="bbPlcHdr"/>
        </w:types>
        <w:behaviors>
          <w:behavior w:val="content"/>
        </w:behaviors>
        <w:description w:val=""/>
        <w:guid w:val="{61AE2032-5527-489D-8FC6-36FB34540C05}"/>
      </w:docPartPr>
      <w:docPartBody>
        <w:p>
          <w:pPr>
            <w:pStyle w:val="5"/>
          </w:pPr>
          <w:r>
            <w:rPr>
              <w:rStyle w:val="4"/>
              <w:rFonts w:hint="eastAsia"/>
            </w:rPr>
            <w:t>单击或点击此处输入文字。</w:t>
          </w:r>
        </w:p>
      </w:docPartBody>
    </w:docPart>
    <w:docPart>
      <w:docPartPr>
        <w:name w:val="73FD80318E0D42A4BB8F0A92745C91DF"/>
        <w:style w:val=""/>
        <w:category>
          <w:name w:val="常规"/>
          <w:gallery w:val="placeholder"/>
        </w:category>
        <w:types>
          <w:type w:val="bbPlcHdr"/>
        </w:types>
        <w:behaviors>
          <w:behavior w:val="content"/>
        </w:behaviors>
        <w:description w:val=""/>
        <w:guid w:val="{31BF0079-69DD-4DD6-976B-6043633BB5DC}"/>
      </w:docPartPr>
      <w:docPartBody>
        <w:p>
          <w:pPr>
            <w:pStyle w:val="6"/>
          </w:pPr>
          <w:r>
            <w:rPr>
              <w:rStyle w:val="4"/>
              <w:rFonts w:hint="eastAsia"/>
            </w:rPr>
            <w:t>选择一项。</w:t>
          </w:r>
        </w:p>
      </w:docPartBody>
    </w:docPart>
    <w:docPart>
      <w:docPartPr>
        <w:name w:val="3526CC92C80D4FA9BE7B3D87BB648ABF"/>
        <w:style w:val=""/>
        <w:category>
          <w:name w:val="常规"/>
          <w:gallery w:val="placeholder"/>
        </w:category>
        <w:types>
          <w:type w:val="bbPlcHdr"/>
        </w:types>
        <w:behaviors>
          <w:behavior w:val="content"/>
        </w:behaviors>
        <w:description w:val=""/>
        <w:guid w:val="{AE1D11F9-2A9E-4BB7-9F37-B4790E114C45}"/>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6C0"/>
    <w:rsid w:val="00250528"/>
    <w:rsid w:val="00286254"/>
    <w:rsid w:val="003C26C0"/>
    <w:rsid w:val="006115DA"/>
    <w:rsid w:val="00977F87"/>
    <w:rsid w:val="00B61EC5"/>
    <w:rsid w:val="00CD4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A2CB314EB4814FACB58059E545B1421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3FD80318E0D42A4BB8F0A92745C91D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526CC92C80D4FA9BE7B3D87BB648AB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E75925D2977349C79C2F0E7C88B6EE21"/>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BA165D-C23F-48B1-A5E6-3E6174A8390A}">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18</Pages>
  <Words>2347</Words>
  <Characters>13382</Characters>
  <Lines>111</Lines>
  <Paragraphs>31</Paragraphs>
  <TotalTime>27</TotalTime>
  <ScaleCrop>false</ScaleCrop>
  <LinksUpToDate>false</LinksUpToDate>
  <CharactersWithSpaces>15698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2021-12-01T06:33:00Z</dcterms:created>
  <dc:creator>Priest</dc:creator>
  <dc:description>&lt;config cover="true" show_menu="true" version="1.0.0" doctype="SDKXY"&gt;_x000d_
&lt;/config&gt;</dc:description>
  <cp:lastModifiedBy>沈克宁</cp:lastModifiedBy>
  <cp:lastPrinted>2021-02-02T08:22:00Z</cp:lastPrinted>
  <dcterms:modified xsi:type="dcterms:W3CDTF">2021-12-27T01:33:25Z</dcterms:modified>
  <dc:title>团体标准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2052-11.1.0.11194</vt:lpwstr>
  </property>
  <property fmtid="{D5CDD505-2E9C-101B-9397-08002B2CF9AE}" pid="15" name="ICV">
    <vt:lpwstr>9646D248A1DD486DA39FFD7263EC6F5F</vt:lpwstr>
  </property>
</Properties>
</file>